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32"/>
          <w:szCs w:val="32"/>
          <w:u w:val="none"/>
          <w:shd w:fill="auto" w:val="clear"/>
          <w:vertAlign w:val="baseline"/>
          <w:rtl w:val="0"/>
        </w:rPr>
        <w:t xml:space="preserve">: </w:t>
      </w:r>
      <w:r w:rsidDel="00000000" w:rsidR="00000000" w:rsidRPr="00000000">
        <w:rPr>
          <w:rtl w:val="0"/>
        </w:rPr>
      </w:r>
    </w:p>
    <w:p w:rsidR="00000000" w:rsidDel="00000000" w:rsidP="00000000" w:rsidRDefault="00000000" w:rsidRPr="00000000" w14:paraId="0000000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32"/>
          <w:szCs w:val="3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32"/>
          <w:szCs w:val="32"/>
          <w:u w:val="none"/>
          <w:shd w:fill="auto" w:val="clear"/>
          <w:vertAlign w:val="baseline"/>
          <w:rtl w:val="0"/>
        </w:rPr>
        <w:t xml:space="preserve">2023-2-TR01-KA210-VET-000182985</w:t>
      </w:r>
      <w:r w:rsidDel="00000000" w:rsidR="00000000" w:rsidRPr="00000000">
        <w:rPr>
          <w:rtl w:val="0"/>
        </w:rPr>
      </w:r>
    </w:p>
    <w:p w:rsidR="00000000" w:rsidDel="00000000" w:rsidP="00000000" w:rsidRDefault="00000000" w:rsidRPr="00000000" w14:paraId="0000000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32"/>
          <w:szCs w:val="32"/>
          <w:u w:val="none"/>
          <w:shd w:fill="auto" w:val="clear"/>
          <w:vertAlign w:val="baseline"/>
        </w:rPr>
      </w:pPr>
      <w:r w:rsidDel="00000000" w:rsidR="00000000" w:rsidRPr="00000000">
        <w:rPr>
          <w:rtl w:val="0"/>
        </w:rPr>
      </w:r>
    </w:p>
    <w:p w:rsidR="00000000" w:rsidDel="00000000" w:rsidP="00000000" w:rsidRDefault="00000000" w:rsidRPr="00000000" w14:paraId="0000000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32"/>
          <w:szCs w:val="32"/>
          <w:u w:val="none"/>
          <w:shd w:fill="auto" w:val="clear"/>
          <w:vertAlign w:val="baseline"/>
          <w:rtl w:val="0"/>
        </w:rPr>
        <w:t xml:space="preserve">Erasmus+ KA 210</w:t>
      </w:r>
      <w:r w:rsidDel="00000000" w:rsidR="00000000" w:rsidRPr="00000000">
        <w:rPr>
          <w:rtl w:val="0"/>
        </w:rPr>
      </w:r>
    </w:p>
    <w:p w:rsidR="00000000" w:rsidDel="00000000" w:rsidP="00000000" w:rsidRDefault="00000000" w:rsidRPr="00000000" w14:paraId="00000005">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0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32"/>
          <w:szCs w:val="32"/>
          <w:u w:val="none"/>
          <w:shd w:fill="auto" w:val="clear"/>
          <w:vertAlign w:val="baseline"/>
          <w:rtl w:val="0"/>
        </w:rPr>
        <w:t xml:space="preserve">Strategic Partnership Programme in</w:t>
      </w:r>
      <w:r w:rsidDel="00000000" w:rsidR="00000000" w:rsidRPr="00000000">
        <w:rPr>
          <w:b w:val="1"/>
          <w:sz w:val="32"/>
          <w:szCs w:val="32"/>
          <w:rtl w:val="0"/>
        </w:rPr>
        <w:t xml:space="preserve">Program</w:t>
      </w:r>
      <w:r w:rsidDel="00000000" w:rsidR="00000000" w:rsidRPr="00000000">
        <w:rPr>
          <w:rFonts w:ascii="Times New Roman" w:cs="Times New Roman" w:eastAsia="Times New Roman" w:hAnsi="Times New Roman"/>
          <w:b w:val="1"/>
          <w:i w:val="0"/>
          <w:smallCaps w:val="0"/>
          <w:strike w:val="0"/>
          <w:color w:val="000000"/>
          <w:sz w:val="32"/>
          <w:szCs w:val="32"/>
          <w:u w:val="none"/>
          <w:shd w:fill="auto" w:val="clear"/>
          <w:vertAlign w:val="baseline"/>
          <w:rtl w:val="0"/>
        </w:rPr>
        <w:t xml:space="preserve"> Vocational Education and Training</w:t>
      </w:r>
      <w:r w:rsidDel="00000000" w:rsidR="00000000" w:rsidRPr="00000000">
        <w:rPr>
          <w:rtl w:val="0"/>
        </w:rPr>
      </w:r>
    </w:p>
    <w:p w:rsidR="00000000" w:rsidDel="00000000" w:rsidP="00000000" w:rsidRDefault="00000000" w:rsidRPr="00000000" w14:paraId="0000000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0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32"/>
          <w:szCs w:val="32"/>
          <w:u w:val="none"/>
          <w:shd w:fill="auto" w:val="clear"/>
          <w:vertAlign w:val="baseline"/>
          <w:rtl w:val="0"/>
        </w:rPr>
        <w:t xml:space="preserve">Program címe:</w:t>
      </w:r>
      <w:r w:rsidDel="00000000" w:rsidR="00000000" w:rsidRPr="00000000">
        <w:rPr>
          <w:rtl w:val="0"/>
        </w:rPr>
      </w:r>
    </w:p>
    <w:p w:rsidR="00000000" w:rsidDel="00000000" w:rsidP="00000000" w:rsidRDefault="00000000" w:rsidRPr="00000000" w14:paraId="0000000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0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32"/>
          <w:szCs w:val="32"/>
          <w:u w:val="none"/>
          <w:shd w:fill="auto" w:val="clear"/>
          <w:vertAlign w:val="baseline"/>
          <w:rtl w:val="0"/>
        </w:rPr>
        <w:t xml:space="preserve">“Innovative Methods in Teaching And Learning Welding in Vocational Education And Training”</w:t>
      </w:r>
      <w:r w:rsidDel="00000000" w:rsidR="00000000" w:rsidRPr="00000000">
        <w:rPr>
          <w:rtl w:val="0"/>
        </w:rPr>
      </w:r>
    </w:p>
    <w:p w:rsidR="00000000" w:rsidDel="00000000" w:rsidP="00000000" w:rsidRDefault="00000000" w:rsidRPr="00000000" w14:paraId="0000000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0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32"/>
          <w:szCs w:val="3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32"/>
          <w:szCs w:val="32"/>
          <w:u w:val="none"/>
          <w:shd w:fill="auto" w:val="clear"/>
          <w:vertAlign w:val="baseline"/>
          <w:rtl w:val="0"/>
        </w:rPr>
        <w:t xml:space="preserve">" InnoWeld "</w:t>
      </w:r>
      <w:r w:rsidDel="00000000" w:rsidR="00000000" w:rsidRPr="00000000">
        <w:rPr>
          <w:rtl w:val="0"/>
        </w:rPr>
      </w:r>
    </w:p>
    <w:p w:rsidR="00000000" w:rsidDel="00000000" w:rsidP="00000000" w:rsidRDefault="00000000" w:rsidRPr="00000000" w14:paraId="0000000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32"/>
          <w:szCs w:val="32"/>
          <w:u w:val="none"/>
          <w:shd w:fill="auto" w:val="clear"/>
          <w:vertAlign w:val="baseline"/>
        </w:rPr>
      </w:pPr>
      <w:r w:rsidDel="00000000" w:rsidR="00000000" w:rsidRPr="00000000">
        <w:rPr>
          <w:rtl w:val="0"/>
        </w:rPr>
      </w:r>
    </w:p>
    <w:p w:rsidR="00000000" w:rsidDel="00000000" w:rsidP="00000000" w:rsidRDefault="00000000" w:rsidRPr="00000000" w14:paraId="0000000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32"/>
          <w:szCs w:val="3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32"/>
          <w:szCs w:val="32"/>
          <w:u w:val="none"/>
          <w:shd w:fill="auto" w:val="clear"/>
          <w:vertAlign w:val="baseline"/>
          <w:rtl w:val="0"/>
        </w:rPr>
        <w:t xml:space="preserve">Lánghegesztés modul</w:t>
      </w:r>
      <w:r w:rsidDel="00000000" w:rsidR="00000000" w:rsidRPr="00000000">
        <w:rPr>
          <w:rtl w:val="0"/>
        </w:rPr>
      </w:r>
    </w:p>
    <w:p w:rsidR="00000000" w:rsidDel="00000000" w:rsidP="00000000" w:rsidRDefault="00000000" w:rsidRPr="00000000" w14:paraId="0000000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1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br w:type="page"/>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Gázhegesztés oktatási segédanyag</w:t>
      </w:r>
      <w:r w:rsidDel="00000000" w:rsidR="00000000" w:rsidRPr="00000000">
        <w:rPr>
          <w:rtl w:val="0"/>
        </w:rPr>
      </w:r>
    </w:p>
    <w:p w:rsidR="00000000" w:rsidDel="00000000" w:rsidP="00000000" w:rsidRDefault="00000000" w:rsidRPr="00000000" w14:paraId="0000001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12">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A tantárgy tanításának fő célja</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hogy a képzésben részt vevők készségszinten sajátítsák el a gázhegesztés technikáját, és a műszaki dokumentáció alapján önállóan el tudják végezni a hegesztési feladatot. Képesek legyenek alkalmazni a munkájukat segítő legmodernebb technológiákat. Megismerjék a gázhegesztés jellemzőit és összefüggéseit, és megértsék a hegesztéshez használt eszközök működését.</w:t>
      </w:r>
    </w:p>
    <w:p w:rsidR="00000000" w:rsidDel="00000000" w:rsidP="00000000" w:rsidRDefault="00000000" w:rsidRPr="00000000" w14:paraId="0000001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1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I/1. Tantárgy témakörei és éves óraszáma:</w:t>
      </w:r>
      <w:r w:rsidDel="00000000" w:rsidR="00000000" w:rsidRPr="00000000">
        <w:rPr>
          <w:rtl w:val="0"/>
        </w:rPr>
      </w:r>
    </w:p>
    <w:p w:rsidR="00000000" w:rsidDel="00000000" w:rsidP="00000000" w:rsidRDefault="00000000" w:rsidRPr="00000000" w14:paraId="0000001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tbl>
      <w:tblPr>
        <w:tblStyle w:val="Table1"/>
        <w:tblpPr w:leftFromText="141" w:rightFromText="141" w:topFromText="0" w:bottomFromText="0" w:vertAnchor="page" w:horzAnchor="page" w:tblpX="2353" w:tblpY="5714"/>
        <w:tblW w:w="5637.0" w:type="dxa"/>
        <w:jc w:val="left"/>
        <w:tblInd w:w="-108.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4361"/>
        <w:gridCol w:w="1276"/>
        <w:tblGridChange w:id="0">
          <w:tblGrid>
            <w:gridCol w:w="4361"/>
            <w:gridCol w:w="1276"/>
          </w:tblGrid>
        </w:tblGridChange>
      </w:tblGrid>
      <w:tr>
        <w:trPr>
          <w:cantSplit w:val="0"/>
          <w:tblHeader w:val="0"/>
        </w:trPr>
        <w:tc>
          <w:tcPr>
            <w:vAlign w:val="top"/>
          </w:tcPr>
          <w:p w:rsidR="00000000" w:rsidDel="00000000" w:rsidP="00000000" w:rsidRDefault="00000000" w:rsidRPr="00000000" w14:paraId="0000001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Témakörök</w:t>
            </w:r>
            <w:r w:rsidDel="00000000" w:rsidR="00000000" w:rsidRPr="00000000">
              <w:rPr>
                <w:rtl w:val="0"/>
              </w:rPr>
            </w:r>
          </w:p>
        </w:tc>
        <w:tc>
          <w:tcPr>
            <w:vAlign w:val="top"/>
          </w:tcPr>
          <w:p w:rsidR="00000000" w:rsidDel="00000000" w:rsidP="00000000" w:rsidRDefault="00000000" w:rsidRPr="00000000" w14:paraId="0000001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óraszám</w:t>
            </w:r>
            <w:r w:rsidDel="00000000" w:rsidR="00000000" w:rsidRPr="00000000">
              <w:rPr>
                <w:rtl w:val="0"/>
              </w:rPr>
            </w:r>
          </w:p>
        </w:tc>
      </w:tr>
      <w:tr>
        <w:trPr>
          <w:cantSplit w:val="0"/>
          <w:tblHeader w:val="0"/>
        </w:trPr>
        <w:tc>
          <w:tcPr>
            <w:vAlign w:val="top"/>
          </w:tcPr>
          <w:p w:rsidR="00000000" w:rsidDel="00000000" w:rsidP="00000000" w:rsidRDefault="00000000" w:rsidRPr="00000000" w14:paraId="0000001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A gázhegesztés fogalma, lényege </w:t>
            </w:r>
          </w:p>
        </w:tc>
        <w:tc>
          <w:tcPr>
            <w:vAlign w:val="top"/>
          </w:tcPr>
          <w:p w:rsidR="00000000" w:rsidDel="00000000" w:rsidP="00000000" w:rsidRDefault="00000000" w:rsidRPr="00000000" w14:paraId="0000001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1</w:t>
            </w:r>
          </w:p>
        </w:tc>
      </w:tr>
      <w:tr>
        <w:trPr>
          <w:cantSplit w:val="0"/>
          <w:tblHeader w:val="0"/>
        </w:trPr>
        <w:tc>
          <w:tcPr>
            <w:vAlign w:val="top"/>
          </w:tcPr>
          <w:p w:rsidR="00000000" w:rsidDel="00000000" w:rsidP="00000000" w:rsidRDefault="00000000" w:rsidRPr="00000000" w14:paraId="0000001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Gázhegesztő berendezések </w:t>
            </w:r>
          </w:p>
        </w:tc>
        <w:tc>
          <w:tcPr>
            <w:vAlign w:val="top"/>
          </w:tcPr>
          <w:p w:rsidR="00000000" w:rsidDel="00000000" w:rsidP="00000000" w:rsidRDefault="00000000" w:rsidRPr="00000000" w14:paraId="0000001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2</w:t>
            </w:r>
          </w:p>
        </w:tc>
      </w:tr>
      <w:tr>
        <w:trPr>
          <w:cantSplit w:val="0"/>
          <w:tblHeader w:val="0"/>
        </w:trPr>
        <w:tc>
          <w:tcPr>
            <w:vAlign w:val="top"/>
          </w:tcPr>
          <w:p w:rsidR="00000000" w:rsidDel="00000000" w:rsidP="00000000" w:rsidRDefault="00000000" w:rsidRPr="00000000" w14:paraId="0000001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 Hegesztőgázok </w:t>
            </w:r>
          </w:p>
        </w:tc>
        <w:tc>
          <w:tcPr>
            <w:vAlign w:val="top"/>
          </w:tcPr>
          <w:p w:rsidR="00000000" w:rsidDel="00000000" w:rsidP="00000000" w:rsidRDefault="00000000" w:rsidRPr="00000000" w14:paraId="0000001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2</w:t>
            </w:r>
          </w:p>
        </w:tc>
      </w:tr>
      <w:tr>
        <w:trPr>
          <w:cantSplit w:val="0"/>
          <w:tblHeader w:val="0"/>
        </w:trPr>
        <w:tc>
          <w:tcPr>
            <w:vAlign w:val="top"/>
          </w:tcPr>
          <w:p w:rsidR="00000000" w:rsidDel="00000000" w:rsidP="00000000" w:rsidRDefault="00000000" w:rsidRPr="00000000" w14:paraId="0000001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Hegesztőláng </w:t>
            </w:r>
          </w:p>
        </w:tc>
        <w:tc>
          <w:tcPr>
            <w:vAlign w:val="top"/>
          </w:tcPr>
          <w:p w:rsidR="00000000" w:rsidDel="00000000" w:rsidP="00000000" w:rsidRDefault="00000000" w:rsidRPr="00000000" w14:paraId="0000001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2</w:t>
            </w:r>
          </w:p>
        </w:tc>
      </w:tr>
      <w:tr>
        <w:trPr>
          <w:cantSplit w:val="0"/>
          <w:tblHeader w:val="0"/>
        </w:trPr>
        <w:tc>
          <w:tcPr>
            <w:vAlign w:val="top"/>
          </w:tcPr>
          <w:p w:rsidR="00000000" w:rsidDel="00000000" w:rsidP="00000000" w:rsidRDefault="00000000" w:rsidRPr="00000000" w14:paraId="0000002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A gázhegesztés technológiája </w:t>
            </w:r>
          </w:p>
        </w:tc>
        <w:tc>
          <w:tcPr>
            <w:vAlign w:val="top"/>
          </w:tcPr>
          <w:p w:rsidR="00000000" w:rsidDel="00000000" w:rsidP="00000000" w:rsidRDefault="00000000" w:rsidRPr="00000000" w14:paraId="0000002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50</w:t>
            </w:r>
          </w:p>
        </w:tc>
      </w:tr>
      <w:tr>
        <w:trPr>
          <w:cantSplit w:val="0"/>
          <w:tblHeader w:val="0"/>
        </w:trPr>
        <w:tc>
          <w:tcPr>
            <w:vAlign w:val="top"/>
          </w:tcPr>
          <w:p w:rsidR="00000000" w:rsidDel="00000000" w:rsidP="00000000" w:rsidRDefault="00000000" w:rsidRPr="00000000" w14:paraId="0000002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A hegesztőláng beállítása </w:t>
            </w:r>
          </w:p>
        </w:tc>
        <w:tc>
          <w:tcPr>
            <w:vAlign w:val="top"/>
          </w:tcPr>
          <w:p w:rsidR="00000000" w:rsidDel="00000000" w:rsidP="00000000" w:rsidRDefault="00000000" w:rsidRPr="00000000" w14:paraId="0000002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4</w:t>
            </w:r>
          </w:p>
        </w:tc>
      </w:tr>
      <w:tr>
        <w:trPr>
          <w:cantSplit w:val="0"/>
          <w:tblHeader w:val="0"/>
        </w:trPr>
        <w:tc>
          <w:tcPr>
            <w:vAlign w:val="top"/>
          </w:tcPr>
          <w:p w:rsidR="00000000" w:rsidDel="00000000" w:rsidP="00000000" w:rsidRDefault="00000000" w:rsidRPr="00000000" w14:paraId="0000002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A hegesztés folyamata </w:t>
            </w:r>
          </w:p>
        </w:tc>
        <w:tc>
          <w:tcPr>
            <w:vAlign w:val="top"/>
          </w:tcPr>
          <w:p w:rsidR="00000000" w:rsidDel="00000000" w:rsidP="00000000" w:rsidRDefault="00000000" w:rsidRPr="00000000" w14:paraId="0000002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52</w:t>
            </w:r>
          </w:p>
        </w:tc>
      </w:tr>
      <w:tr>
        <w:trPr>
          <w:cantSplit w:val="0"/>
          <w:tblHeader w:val="0"/>
        </w:trPr>
        <w:tc>
          <w:tcPr>
            <w:vAlign w:val="top"/>
          </w:tcPr>
          <w:p w:rsidR="00000000" w:rsidDel="00000000" w:rsidP="00000000" w:rsidRDefault="00000000" w:rsidRPr="00000000" w14:paraId="0000002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A gázhegesztés kötései, illesztések, varratalakok </w:t>
            </w:r>
          </w:p>
        </w:tc>
        <w:tc>
          <w:tcPr>
            <w:vAlign w:val="top"/>
          </w:tcPr>
          <w:p w:rsidR="00000000" w:rsidDel="00000000" w:rsidP="00000000" w:rsidRDefault="00000000" w:rsidRPr="00000000" w14:paraId="0000002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10</w:t>
            </w:r>
          </w:p>
        </w:tc>
      </w:tr>
      <w:tr>
        <w:trPr>
          <w:cantSplit w:val="0"/>
          <w:tblHeader w:val="0"/>
        </w:trPr>
        <w:tc>
          <w:tcPr>
            <w:vAlign w:val="top"/>
          </w:tcPr>
          <w:p w:rsidR="00000000" w:rsidDel="00000000" w:rsidP="00000000" w:rsidRDefault="00000000" w:rsidRPr="00000000" w14:paraId="0000002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Fémek hegeszthetősége gázhegesztéssel </w:t>
            </w:r>
          </w:p>
        </w:tc>
        <w:tc>
          <w:tcPr>
            <w:vAlign w:val="top"/>
          </w:tcPr>
          <w:p w:rsidR="00000000" w:rsidDel="00000000" w:rsidP="00000000" w:rsidRDefault="00000000" w:rsidRPr="00000000" w14:paraId="0000002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2</w:t>
            </w:r>
          </w:p>
        </w:tc>
      </w:tr>
      <w:tr>
        <w:trPr>
          <w:cantSplit w:val="0"/>
          <w:tblHeader w:val="0"/>
        </w:trPr>
        <w:tc>
          <w:tcPr>
            <w:vAlign w:val="top"/>
          </w:tcPr>
          <w:p w:rsidR="00000000" w:rsidDel="00000000" w:rsidP="00000000" w:rsidRDefault="00000000" w:rsidRPr="00000000" w14:paraId="0000002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A hegesztési kötések eltérései, hibái </w:t>
            </w:r>
          </w:p>
        </w:tc>
        <w:tc>
          <w:tcPr>
            <w:vAlign w:val="top"/>
          </w:tcPr>
          <w:p w:rsidR="00000000" w:rsidDel="00000000" w:rsidP="00000000" w:rsidRDefault="00000000" w:rsidRPr="00000000" w14:paraId="0000002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1</w:t>
            </w:r>
          </w:p>
        </w:tc>
      </w:tr>
      <w:tr>
        <w:trPr>
          <w:cantSplit w:val="0"/>
          <w:tblHeader w:val="0"/>
        </w:trPr>
        <w:tc>
          <w:tcPr>
            <w:vAlign w:val="top"/>
          </w:tcPr>
          <w:p w:rsidR="00000000" w:rsidDel="00000000" w:rsidP="00000000" w:rsidRDefault="00000000" w:rsidRPr="00000000" w14:paraId="0000002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A gázhegesztés biztonságtechnikája </w:t>
            </w:r>
          </w:p>
        </w:tc>
        <w:tc>
          <w:tcPr>
            <w:vAlign w:val="top"/>
          </w:tcPr>
          <w:p w:rsidR="00000000" w:rsidDel="00000000" w:rsidP="00000000" w:rsidRDefault="00000000" w:rsidRPr="00000000" w14:paraId="0000002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1</w:t>
            </w:r>
          </w:p>
        </w:tc>
      </w:tr>
    </w:tbl>
    <w:p w:rsidR="00000000" w:rsidDel="00000000" w:rsidP="00000000" w:rsidRDefault="00000000" w:rsidRPr="00000000" w14:paraId="0000002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2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3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3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3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3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3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3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3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3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3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3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3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3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3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3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3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I/2. A tantárgy oktatása során fejlesztendő kompetenciák:</w:t>
      </w:r>
      <w:r w:rsidDel="00000000" w:rsidR="00000000" w:rsidRPr="00000000">
        <w:rPr>
          <w:rtl w:val="0"/>
        </w:rPr>
      </w:r>
    </w:p>
    <w:p w:rsidR="00000000" w:rsidDel="00000000" w:rsidP="00000000" w:rsidRDefault="00000000" w:rsidRPr="00000000" w14:paraId="0000003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4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tbl>
      <w:tblPr>
        <w:tblStyle w:val="Table2"/>
        <w:tblW w:w="9179.999999999998" w:type="dxa"/>
        <w:jc w:val="left"/>
        <w:tblInd w:w="-108.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2376"/>
        <w:gridCol w:w="2127"/>
        <w:gridCol w:w="1275"/>
        <w:gridCol w:w="1673"/>
        <w:gridCol w:w="1729"/>
        <w:tblGridChange w:id="0">
          <w:tblGrid>
            <w:gridCol w:w="2376"/>
            <w:gridCol w:w="2127"/>
            <w:gridCol w:w="1275"/>
            <w:gridCol w:w="1673"/>
            <w:gridCol w:w="1729"/>
          </w:tblGrid>
        </w:tblGridChange>
      </w:tblGrid>
      <w:tr>
        <w:trPr>
          <w:cantSplit w:val="0"/>
          <w:tblHeader w:val="0"/>
        </w:trPr>
        <w:tc>
          <w:tcPr>
            <w:vAlign w:val="top"/>
          </w:tcPr>
          <w:p w:rsidR="00000000" w:rsidDel="00000000" w:rsidP="00000000" w:rsidRDefault="00000000" w:rsidRPr="00000000" w14:paraId="0000004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Készségek, képességek</w:t>
            </w:r>
            <w:r w:rsidDel="00000000" w:rsidR="00000000" w:rsidRPr="00000000">
              <w:rPr>
                <w:rtl w:val="0"/>
              </w:rPr>
            </w:r>
          </w:p>
        </w:tc>
        <w:tc>
          <w:tcPr>
            <w:vAlign w:val="top"/>
          </w:tcPr>
          <w:p w:rsidR="00000000" w:rsidDel="00000000" w:rsidP="00000000" w:rsidRDefault="00000000" w:rsidRPr="00000000" w14:paraId="0000004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Ismeretek </w:t>
            </w:r>
            <w:r w:rsidDel="00000000" w:rsidR="00000000" w:rsidRPr="00000000">
              <w:rPr>
                <w:rtl w:val="0"/>
              </w:rPr>
            </w:r>
          </w:p>
        </w:tc>
        <w:tc>
          <w:tcPr>
            <w:vAlign w:val="top"/>
          </w:tcPr>
          <w:p w:rsidR="00000000" w:rsidDel="00000000" w:rsidP="00000000" w:rsidRDefault="00000000" w:rsidRPr="00000000" w14:paraId="0000004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Önállóság és felelősség mértéke</w:t>
            </w:r>
            <w:r w:rsidDel="00000000" w:rsidR="00000000" w:rsidRPr="00000000">
              <w:rPr>
                <w:rtl w:val="0"/>
              </w:rPr>
            </w:r>
          </w:p>
        </w:tc>
        <w:tc>
          <w:tcPr>
            <w:vAlign w:val="top"/>
          </w:tcPr>
          <w:p w:rsidR="00000000" w:rsidDel="00000000" w:rsidP="00000000" w:rsidRDefault="00000000" w:rsidRPr="00000000" w14:paraId="0000004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Elvárt viselkedésmódok, attitűdök</w:t>
            </w:r>
            <w:r w:rsidDel="00000000" w:rsidR="00000000" w:rsidRPr="00000000">
              <w:rPr>
                <w:rtl w:val="0"/>
              </w:rPr>
            </w:r>
          </w:p>
        </w:tc>
        <w:tc>
          <w:tcPr>
            <w:vAlign w:val="top"/>
          </w:tcPr>
          <w:p w:rsidR="00000000" w:rsidDel="00000000" w:rsidP="00000000" w:rsidRDefault="00000000" w:rsidRPr="00000000" w14:paraId="0000004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Általános és szakmához kötődő digitális kompetenciák</w:t>
            </w:r>
            <w:r w:rsidDel="00000000" w:rsidR="00000000" w:rsidRPr="00000000">
              <w:rPr>
                <w:rtl w:val="0"/>
              </w:rPr>
            </w:r>
          </w:p>
        </w:tc>
      </w:tr>
      <w:tr>
        <w:trPr>
          <w:cantSplit w:val="1"/>
          <w:tblHeader w:val="0"/>
        </w:trPr>
        <w:tc>
          <w:tcPr>
            <w:vAlign w:val="top"/>
          </w:tcPr>
          <w:p w:rsidR="00000000" w:rsidDel="00000000" w:rsidP="00000000" w:rsidRDefault="00000000" w:rsidRPr="00000000" w14:paraId="0000004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Értelmezi a munka tárgyára, céljára és a technológiára vonatkozó dokumentumokat.</w:t>
            </w:r>
          </w:p>
        </w:tc>
        <w:tc>
          <w:tcPr>
            <w:vAlign w:val="top"/>
          </w:tcPr>
          <w:p w:rsidR="00000000" w:rsidDel="00000000" w:rsidP="00000000" w:rsidRDefault="00000000" w:rsidRPr="00000000" w14:paraId="0000004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Ismeri a műszaki dokumentációkat.</w:t>
            </w:r>
          </w:p>
        </w:tc>
        <w:tc>
          <w:tcPr>
            <w:vAlign w:val="top"/>
          </w:tcPr>
          <w:p w:rsidR="00000000" w:rsidDel="00000000" w:rsidP="00000000" w:rsidRDefault="00000000" w:rsidRPr="00000000" w14:paraId="0000004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Teljesen önállóan</w:t>
            </w:r>
          </w:p>
        </w:tc>
        <w:tc>
          <w:tcPr>
            <w:vMerge w:val="restart"/>
            <w:vAlign w:val="center"/>
          </w:tcPr>
          <w:p w:rsidR="00000000" w:rsidDel="00000000" w:rsidP="00000000" w:rsidRDefault="00000000" w:rsidRPr="00000000" w14:paraId="0000004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Elkötelezett a biztonságos munkavégzés mellett, alkalmazza a munkabiztonsági, tűz- és környezetvédelmi előírásokat. Pontos, precíz hegesztést hajt végre. Törekszik a szabályok betartása melletti legjobb megoldások alkalmazására. Igényes a munkakörnyezetére és tudatosan rendben tartja azt</w:t>
            </w:r>
          </w:p>
        </w:tc>
        <w:tc>
          <w:tcPr>
            <w:vMerge w:val="restart"/>
            <w:vAlign w:val="center"/>
          </w:tcPr>
          <w:p w:rsidR="00000000" w:rsidDel="00000000" w:rsidP="00000000" w:rsidRDefault="00000000" w:rsidRPr="00000000" w14:paraId="0000004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Digitális tartalmak </w:t>
            </w:r>
          </w:p>
          <w:p w:rsidR="00000000" w:rsidDel="00000000" w:rsidP="00000000" w:rsidRDefault="00000000" w:rsidRPr="00000000" w14:paraId="0000004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keresése, böngészése, szűrése, felhasználása és rendszerezése, megosztása</w:t>
            </w:r>
          </w:p>
        </w:tc>
      </w:tr>
      <w:tr>
        <w:trPr>
          <w:cantSplit w:val="1"/>
          <w:tblHeader w:val="0"/>
        </w:trPr>
        <w:tc>
          <w:tcPr>
            <w:vAlign w:val="top"/>
          </w:tcPr>
          <w:p w:rsidR="00000000" w:rsidDel="00000000" w:rsidP="00000000" w:rsidRDefault="00000000" w:rsidRPr="00000000" w14:paraId="0000004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Műszaki rajzok, tervdokumentációk alapján felkészül a gázhegesztési feladatra, értelmezi az általános gépészeti anyagokra és alkatrészekre vonatkozó információkat.</w:t>
            </w:r>
          </w:p>
        </w:tc>
        <w:tc>
          <w:tcPr>
            <w:vAlign w:val="top"/>
          </w:tcPr>
          <w:p w:rsidR="00000000" w:rsidDel="00000000" w:rsidP="00000000" w:rsidRDefault="00000000" w:rsidRPr="00000000" w14:paraId="0000004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Alapvető anyagismereti, rajzolvasási ismeretekkel rendelkezik.</w:t>
            </w:r>
          </w:p>
        </w:tc>
        <w:tc>
          <w:tcPr>
            <w:vAlign w:val="top"/>
          </w:tcPr>
          <w:p w:rsidR="00000000" w:rsidDel="00000000" w:rsidP="00000000" w:rsidRDefault="00000000" w:rsidRPr="00000000" w14:paraId="0000004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Teljesen önállóan</w:t>
            </w:r>
          </w:p>
        </w:tc>
        <w:tc>
          <w:tcPr>
            <w:vMerge w:val="continue"/>
            <w:vAlign w:val="center"/>
          </w:tcPr>
          <w:p w:rsidR="00000000" w:rsidDel="00000000" w:rsidP="00000000" w:rsidRDefault="00000000" w:rsidRPr="00000000" w14:paraId="0000004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tl w:val="0"/>
              </w:rPr>
            </w:r>
          </w:p>
        </w:tc>
        <w:tc>
          <w:tcPr>
            <w:vMerge w:val="continue"/>
            <w:vAlign w:val="center"/>
          </w:tcPr>
          <w:p w:rsidR="00000000" w:rsidDel="00000000" w:rsidP="00000000" w:rsidRDefault="00000000" w:rsidRPr="00000000" w14:paraId="0000005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tl w:val="0"/>
              </w:rPr>
            </w:r>
          </w:p>
        </w:tc>
      </w:tr>
      <w:tr>
        <w:trPr>
          <w:cantSplit w:val="1"/>
          <w:tblHeader w:val="0"/>
        </w:trPr>
        <w:tc>
          <w:tcPr>
            <w:vAlign w:val="top"/>
          </w:tcPr>
          <w:p w:rsidR="00000000" w:rsidDel="00000000" w:rsidP="00000000" w:rsidRDefault="00000000" w:rsidRPr="00000000" w14:paraId="0000005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Műszaki rajzok, tervdokumentációk alapján felkészül a gázhegesztési feladatra, értelmezi az általános gépészeti anyagokra és alkatrészekre vonatkozó információkat.</w:t>
            </w:r>
          </w:p>
        </w:tc>
        <w:tc>
          <w:tcPr>
            <w:vAlign w:val="top"/>
          </w:tcPr>
          <w:p w:rsidR="00000000" w:rsidDel="00000000" w:rsidP="00000000" w:rsidRDefault="00000000" w:rsidRPr="00000000" w14:paraId="0000005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Ismeri a gázhegesztő berendezés működését, felépítés</w:t>
            </w:r>
          </w:p>
        </w:tc>
        <w:tc>
          <w:tcPr>
            <w:vAlign w:val="top"/>
          </w:tcPr>
          <w:p w:rsidR="00000000" w:rsidDel="00000000" w:rsidP="00000000" w:rsidRDefault="00000000" w:rsidRPr="00000000" w14:paraId="0000005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Teljesen önállóan</w:t>
            </w:r>
          </w:p>
        </w:tc>
        <w:tc>
          <w:tcPr>
            <w:vMerge w:val="continue"/>
            <w:vAlign w:val="center"/>
          </w:tcPr>
          <w:p w:rsidR="00000000" w:rsidDel="00000000" w:rsidP="00000000" w:rsidRDefault="00000000" w:rsidRPr="00000000" w14:paraId="0000005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tl w:val="0"/>
              </w:rPr>
            </w:r>
          </w:p>
        </w:tc>
        <w:tc>
          <w:tcPr>
            <w:vMerge w:val="continue"/>
            <w:vAlign w:val="center"/>
          </w:tcPr>
          <w:p w:rsidR="00000000" w:rsidDel="00000000" w:rsidP="00000000" w:rsidRDefault="00000000" w:rsidRPr="00000000" w14:paraId="0000005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tl w:val="0"/>
              </w:rPr>
            </w:r>
          </w:p>
        </w:tc>
      </w:tr>
      <w:tr>
        <w:trPr>
          <w:cantSplit w:val="1"/>
          <w:tblHeader w:val="0"/>
        </w:trPr>
        <w:tc>
          <w:tcPr>
            <w:vAlign w:val="top"/>
          </w:tcPr>
          <w:p w:rsidR="00000000" w:rsidDel="00000000" w:rsidP="00000000" w:rsidRDefault="00000000" w:rsidRPr="00000000" w14:paraId="0000005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Kiválasztja a megfelelő hegesztőpálcát a WPS alapján, beazonosítja az anyagokat, a varratméreteket, varrattípusokat.</w:t>
            </w:r>
          </w:p>
        </w:tc>
        <w:tc>
          <w:tcPr>
            <w:vAlign w:val="top"/>
          </w:tcPr>
          <w:p w:rsidR="00000000" w:rsidDel="00000000" w:rsidP="00000000" w:rsidRDefault="00000000" w:rsidRPr="00000000" w14:paraId="0000005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Ismeri a WPS adattartalmát, a hegesztőpálcák, alapanyagok jelölési rendszerét, varrat- és kötéstípusokat, azok rajzi jelölését és a hegesztési helyzeteket</w:t>
            </w:r>
          </w:p>
        </w:tc>
        <w:tc>
          <w:tcPr>
            <w:vAlign w:val="top"/>
          </w:tcPr>
          <w:p w:rsidR="00000000" w:rsidDel="00000000" w:rsidP="00000000" w:rsidRDefault="00000000" w:rsidRPr="00000000" w14:paraId="0000005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Teljesen önállóan</w:t>
            </w:r>
          </w:p>
        </w:tc>
        <w:tc>
          <w:tcPr>
            <w:vMerge w:val="continue"/>
            <w:vAlign w:val="center"/>
          </w:tcPr>
          <w:p w:rsidR="00000000" w:rsidDel="00000000" w:rsidP="00000000" w:rsidRDefault="00000000" w:rsidRPr="00000000" w14:paraId="0000005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tl w:val="0"/>
              </w:rPr>
            </w:r>
          </w:p>
        </w:tc>
        <w:tc>
          <w:tcPr>
            <w:vMerge w:val="continue"/>
            <w:vAlign w:val="center"/>
          </w:tcPr>
          <w:p w:rsidR="00000000" w:rsidDel="00000000" w:rsidP="00000000" w:rsidRDefault="00000000" w:rsidRPr="00000000" w14:paraId="0000005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tl w:val="0"/>
              </w:rPr>
            </w:r>
          </w:p>
        </w:tc>
      </w:tr>
      <w:tr>
        <w:trPr>
          <w:cantSplit w:val="1"/>
          <w:tblHeader w:val="0"/>
        </w:trPr>
        <w:tc>
          <w:tcPr>
            <w:vAlign w:val="top"/>
          </w:tcPr>
          <w:p w:rsidR="00000000" w:rsidDel="00000000" w:rsidP="00000000" w:rsidRDefault="00000000" w:rsidRPr="00000000" w14:paraId="0000005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Szerkezeti elemként készült gépalkatrészeket, szerkezeti elemeket rögzít egymáshoz gázhegesztés alkalmazásával.</w:t>
            </w:r>
          </w:p>
        </w:tc>
        <w:tc>
          <w:tcPr>
            <w:vAlign w:val="top"/>
          </w:tcPr>
          <w:p w:rsidR="00000000" w:rsidDel="00000000" w:rsidP="00000000" w:rsidRDefault="00000000" w:rsidRPr="00000000" w14:paraId="0000005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Ismeri a különböző hegesztési helyzetben készített varratok és kötések létrehozásának technológiáját.</w:t>
            </w:r>
          </w:p>
        </w:tc>
        <w:tc>
          <w:tcPr>
            <w:vAlign w:val="top"/>
          </w:tcPr>
          <w:p w:rsidR="00000000" w:rsidDel="00000000" w:rsidP="00000000" w:rsidRDefault="00000000" w:rsidRPr="00000000" w14:paraId="0000005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Teljesen önállóan</w:t>
            </w:r>
          </w:p>
        </w:tc>
        <w:tc>
          <w:tcPr>
            <w:vMerge w:val="continue"/>
            <w:vAlign w:val="center"/>
          </w:tcPr>
          <w:p w:rsidR="00000000" w:rsidDel="00000000" w:rsidP="00000000" w:rsidRDefault="00000000" w:rsidRPr="00000000" w14:paraId="0000005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tl w:val="0"/>
              </w:rPr>
            </w:r>
          </w:p>
        </w:tc>
        <w:tc>
          <w:tcPr>
            <w:vMerge w:val="continue"/>
            <w:vAlign w:val="center"/>
          </w:tcPr>
          <w:p w:rsidR="00000000" w:rsidDel="00000000" w:rsidP="00000000" w:rsidRDefault="00000000" w:rsidRPr="00000000" w14:paraId="0000005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tl w:val="0"/>
              </w:rPr>
            </w:r>
          </w:p>
        </w:tc>
      </w:tr>
      <w:tr>
        <w:trPr>
          <w:cantSplit w:val="1"/>
          <w:tblHeader w:val="0"/>
        </w:trPr>
        <w:tc>
          <w:tcPr>
            <w:vAlign w:val="top"/>
          </w:tcPr>
          <w:p w:rsidR="00000000" w:rsidDel="00000000" w:rsidP="00000000" w:rsidRDefault="00000000" w:rsidRPr="00000000" w14:paraId="0000006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Folyamatos minőségellenőrzést végez, szükség esetén kijavítja a hibát.</w:t>
            </w:r>
          </w:p>
        </w:tc>
        <w:tc>
          <w:tcPr>
            <w:vAlign w:val="top"/>
          </w:tcPr>
          <w:p w:rsidR="00000000" w:rsidDel="00000000" w:rsidP="00000000" w:rsidRDefault="00000000" w:rsidRPr="00000000" w14:paraId="0000006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Be tudja azonosítani a különféle hegesztési eltéréseket, és ismeri azok kijavításának lehetőségeit.</w:t>
            </w:r>
          </w:p>
        </w:tc>
        <w:tc>
          <w:tcPr>
            <w:vAlign w:val="top"/>
          </w:tcPr>
          <w:p w:rsidR="00000000" w:rsidDel="00000000" w:rsidP="00000000" w:rsidRDefault="00000000" w:rsidRPr="00000000" w14:paraId="0000006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Teljesen önállóan</w:t>
            </w:r>
          </w:p>
        </w:tc>
        <w:tc>
          <w:tcPr>
            <w:vMerge w:val="continue"/>
            <w:vAlign w:val="center"/>
          </w:tcPr>
          <w:p w:rsidR="00000000" w:rsidDel="00000000" w:rsidP="00000000" w:rsidRDefault="00000000" w:rsidRPr="00000000" w14:paraId="0000006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tl w:val="0"/>
              </w:rPr>
            </w:r>
          </w:p>
        </w:tc>
        <w:tc>
          <w:tcPr>
            <w:vMerge w:val="continue"/>
            <w:vAlign w:val="center"/>
          </w:tcPr>
          <w:p w:rsidR="00000000" w:rsidDel="00000000" w:rsidP="00000000" w:rsidRDefault="00000000" w:rsidRPr="00000000" w14:paraId="0000006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tl w:val="0"/>
              </w:rPr>
            </w:r>
          </w:p>
        </w:tc>
      </w:tr>
    </w:tbl>
    <w:p w:rsidR="00000000" w:rsidDel="00000000" w:rsidP="00000000" w:rsidRDefault="00000000" w:rsidRPr="00000000" w14:paraId="0000006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6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6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I/3. A tantárgy témakörei:</w:t>
      </w:r>
      <w:r w:rsidDel="00000000" w:rsidR="00000000" w:rsidRPr="00000000">
        <w:rPr>
          <w:rtl w:val="0"/>
        </w:rPr>
      </w:r>
    </w:p>
    <w:p w:rsidR="00000000" w:rsidDel="00000000" w:rsidP="00000000" w:rsidRDefault="00000000" w:rsidRPr="00000000" w14:paraId="0000006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1 A gázhegesztés fogalma, lényege</w:t>
      </w:r>
      <w:r w:rsidDel="00000000" w:rsidR="00000000" w:rsidRPr="00000000">
        <w:rPr>
          <w:rtl w:val="0"/>
        </w:rPr>
      </w:r>
    </w:p>
    <w:p w:rsidR="00000000" w:rsidDel="00000000" w:rsidP="00000000" w:rsidRDefault="00000000" w:rsidRPr="00000000" w14:paraId="00000069">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36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 gázhegesztés fogalma, lényege</w:t>
      </w:r>
    </w:p>
    <w:p w:rsidR="00000000" w:rsidDel="00000000" w:rsidP="00000000" w:rsidRDefault="00000000" w:rsidRPr="00000000" w14:paraId="0000006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2 Gázhegesztő berendezések</w:t>
      </w:r>
      <w:r w:rsidDel="00000000" w:rsidR="00000000" w:rsidRPr="00000000">
        <w:rPr>
          <w:rtl w:val="0"/>
        </w:rPr>
      </w:r>
    </w:p>
    <w:p w:rsidR="00000000" w:rsidDel="00000000" w:rsidP="00000000" w:rsidRDefault="00000000" w:rsidRPr="00000000" w14:paraId="0000006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Gázpalackok, gázellátás</w:t>
      </w:r>
    </w:p>
    <w:p w:rsidR="00000000" w:rsidDel="00000000" w:rsidP="00000000" w:rsidRDefault="00000000" w:rsidRPr="00000000" w14:paraId="0000006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Gázpalackok kezelése, tárolása</w:t>
      </w:r>
    </w:p>
    <w:p w:rsidR="00000000" w:rsidDel="00000000" w:rsidP="00000000" w:rsidRDefault="00000000" w:rsidRPr="00000000" w14:paraId="0000006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Nyomáscsökkentők</w:t>
      </w:r>
    </w:p>
    <w:p w:rsidR="00000000" w:rsidDel="00000000" w:rsidP="00000000" w:rsidRDefault="00000000" w:rsidRPr="00000000" w14:paraId="0000006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Hegesztőtömlők és tömlőcsatlakozások típusai és felhasználási területük</w:t>
      </w:r>
    </w:p>
    <w:p w:rsidR="00000000" w:rsidDel="00000000" w:rsidP="00000000" w:rsidRDefault="00000000" w:rsidRPr="00000000" w14:paraId="0000006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Hegesztőpisztolyok típusai és felhasználási területük</w:t>
      </w:r>
    </w:p>
    <w:p w:rsidR="00000000" w:rsidDel="00000000" w:rsidP="00000000" w:rsidRDefault="00000000" w:rsidRPr="00000000" w14:paraId="0000007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Gázhegesztő berendezések karbantartása</w:t>
      </w:r>
    </w:p>
    <w:p w:rsidR="00000000" w:rsidDel="00000000" w:rsidP="00000000" w:rsidRDefault="00000000" w:rsidRPr="00000000" w14:paraId="00000071">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36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Biztonsági szerelvények</w:t>
      </w:r>
    </w:p>
    <w:p w:rsidR="00000000" w:rsidDel="00000000" w:rsidP="00000000" w:rsidRDefault="00000000" w:rsidRPr="00000000" w14:paraId="0000007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3 Hegesztőgázok</w:t>
      </w:r>
      <w:r w:rsidDel="00000000" w:rsidR="00000000" w:rsidRPr="00000000">
        <w:rPr>
          <w:rtl w:val="0"/>
        </w:rPr>
      </w:r>
    </w:p>
    <w:p w:rsidR="00000000" w:rsidDel="00000000" w:rsidP="00000000" w:rsidRDefault="00000000" w:rsidRPr="00000000" w14:paraId="0000007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Az égést tápláló oxigén</w:t>
      </w:r>
    </w:p>
    <w:p w:rsidR="00000000" w:rsidDel="00000000" w:rsidP="00000000" w:rsidRDefault="00000000" w:rsidRPr="00000000" w14:paraId="00000074">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36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Éghető gázok</w:t>
      </w:r>
    </w:p>
    <w:p w:rsidR="00000000" w:rsidDel="00000000" w:rsidP="00000000" w:rsidRDefault="00000000" w:rsidRPr="00000000" w14:paraId="0000007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4 Hegesztőláng</w:t>
      </w:r>
      <w:r w:rsidDel="00000000" w:rsidR="00000000" w:rsidRPr="00000000">
        <w:rPr>
          <w:rtl w:val="0"/>
        </w:rPr>
      </w:r>
    </w:p>
    <w:p w:rsidR="00000000" w:rsidDel="00000000" w:rsidP="00000000" w:rsidRDefault="00000000" w:rsidRPr="00000000" w14:paraId="0000007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 hegesztőláng szerkezete</w:t>
      </w:r>
    </w:p>
    <w:p w:rsidR="00000000" w:rsidDel="00000000" w:rsidP="00000000" w:rsidRDefault="00000000" w:rsidRPr="00000000" w14:paraId="0000007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 hegesztőláng fajtái</w:t>
      </w:r>
    </w:p>
    <w:p w:rsidR="00000000" w:rsidDel="00000000" w:rsidP="00000000" w:rsidRDefault="00000000" w:rsidRPr="00000000" w14:paraId="00000078">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36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 lángerősség fogalma</w:t>
      </w:r>
    </w:p>
    <w:p w:rsidR="00000000" w:rsidDel="00000000" w:rsidP="00000000" w:rsidRDefault="00000000" w:rsidRPr="00000000" w14:paraId="0000007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5 A gázhegesztés technológiája</w:t>
      </w:r>
      <w:r w:rsidDel="00000000" w:rsidR="00000000" w:rsidRPr="00000000">
        <w:rPr>
          <w:rtl w:val="0"/>
        </w:rPr>
      </w:r>
    </w:p>
    <w:p w:rsidR="00000000" w:rsidDel="00000000" w:rsidP="00000000" w:rsidRDefault="00000000" w:rsidRPr="00000000" w14:paraId="0000007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Az alapanyag előkészítése a gázhegesztéshez, szükség esetén gázlánggal történő előmelegítése</w:t>
      </w:r>
    </w:p>
    <w:p w:rsidR="00000000" w:rsidDel="00000000" w:rsidP="00000000" w:rsidRDefault="00000000" w:rsidRPr="00000000" w14:paraId="0000007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 hegesztőanyag kiválasztása</w:t>
      </w:r>
    </w:p>
    <w:p w:rsidR="00000000" w:rsidDel="00000000" w:rsidP="00000000" w:rsidRDefault="00000000" w:rsidRPr="00000000" w14:paraId="0000007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 gázhegesztő berendezések használata</w:t>
      </w:r>
    </w:p>
    <w:p w:rsidR="00000000" w:rsidDel="00000000" w:rsidP="00000000" w:rsidRDefault="00000000" w:rsidRPr="00000000" w14:paraId="0000007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A hegesztő berendezés üzembe helyezésének sorrendje</w:t>
      </w:r>
    </w:p>
    <w:p w:rsidR="00000000" w:rsidDel="00000000" w:rsidP="00000000" w:rsidRDefault="00000000" w:rsidRPr="00000000" w14:paraId="0000007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Az üzemszünet szabályai</w:t>
      </w:r>
    </w:p>
    <w:p w:rsidR="00000000" w:rsidDel="00000000" w:rsidP="00000000" w:rsidRDefault="00000000" w:rsidRPr="00000000" w14:paraId="0000007F">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36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Az üzemen kívül helyezés sorrendje</w:t>
      </w:r>
    </w:p>
    <w:p w:rsidR="00000000" w:rsidDel="00000000" w:rsidP="00000000" w:rsidRDefault="00000000" w:rsidRPr="00000000" w14:paraId="0000008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6 A hegesztőláng beállítása</w:t>
      </w:r>
      <w:r w:rsidDel="00000000" w:rsidR="00000000" w:rsidRPr="00000000">
        <w:rPr>
          <w:rtl w:val="0"/>
        </w:rPr>
      </w:r>
    </w:p>
    <w:p w:rsidR="00000000" w:rsidDel="00000000" w:rsidP="00000000" w:rsidRDefault="00000000" w:rsidRPr="00000000" w14:paraId="00000081">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36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 hegesztőláng beállítása</w:t>
      </w:r>
    </w:p>
    <w:p w:rsidR="00000000" w:rsidDel="00000000" w:rsidP="00000000" w:rsidRDefault="00000000" w:rsidRPr="00000000" w14:paraId="0000008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7 A hegesztés folyamata</w:t>
      </w:r>
      <w:r w:rsidDel="00000000" w:rsidR="00000000" w:rsidRPr="00000000">
        <w:rPr>
          <w:rtl w:val="0"/>
        </w:rPr>
      </w:r>
    </w:p>
    <w:p w:rsidR="00000000" w:rsidDel="00000000" w:rsidP="00000000" w:rsidRDefault="00000000" w:rsidRPr="00000000" w14:paraId="00000083">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36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Balra- és jobbra hegesztés</w:t>
      </w:r>
    </w:p>
    <w:p w:rsidR="00000000" w:rsidDel="00000000" w:rsidP="00000000" w:rsidRDefault="00000000" w:rsidRPr="00000000" w14:paraId="0000008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8 A gázhegesztés kötései, illesztések, varratalakok</w:t>
      </w:r>
      <w:r w:rsidDel="00000000" w:rsidR="00000000" w:rsidRPr="00000000">
        <w:rPr>
          <w:rtl w:val="0"/>
        </w:rPr>
      </w:r>
    </w:p>
    <w:p w:rsidR="00000000" w:rsidDel="00000000" w:rsidP="00000000" w:rsidRDefault="00000000" w:rsidRPr="00000000" w14:paraId="0000008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Tompavarratok</w:t>
      </w:r>
    </w:p>
    <w:p w:rsidR="00000000" w:rsidDel="00000000" w:rsidP="00000000" w:rsidRDefault="00000000" w:rsidRPr="00000000" w14:paraId="0000008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Sarokvarratok</w:t>
      </w:r>
    </w:p>
    <w:p w:rsidR="00000000" w:rsidDel="00000000" w:rsidP="00000000" w:rsidRDefault="00000000" w:rsidRPr="00000000" w14:paraId="00000087">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36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Horony-, él- és peremvarratok</w:t>
      </w:r>
    </w:p>
    <w:p w:rsidR="00000000" w:rsidDel="00000000" w:rsidP="00000000" w:rsidRDefault="00000000" w:rsidRPr="00000000" w14:paraId="0000008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9 Fémek hegeszthetősége gázhegesztéssel</w:t>
      </w:r>
      <w:r w:rsidDel="00000000" w:rsidR="00000000" w:rsidRPr="00000000">
        <w:rPr>
          <w:rtl w:val="0"/>
        </w:rPr>
      </w:r>
    </w:p>
    <w:p w:rsidR="00000000" w:rsidDel="00000000" w:rsidP="00000000" w:rsidRDefault="00000000" w:rsidRPr="00000000" w14:paraId="0000008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Acélok hegesztése</w:t>
      </w:r>
    </w:p>
    <w:p w:rsidR="00000000" w:rsidDel="00000000" w:rsidP="00000000" w:rsidRDefault="00000000" w:rsidRPr="00000000" w14:paraId="0000008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Öntöttvas hegesztése</w:t>
      </w:r>
    </w:p>
    <w:p w:rsidR="00000000" w:rsidDel="00000000" w:rsidP="00000000" w:rsidRDefault="00000000" w:rsidRPr="00000000" w14:paraId="0000008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Alumínium és ötvözeteinek hegesztése</w:t>
      </w:r>
    </w:p>
    <w:p w:rsidR="00000000" w:rsidDel="00000000" w:rsidP="00000000" w:rsidRDefault="00000000" w:rsidRPr="00000000" w14:paraId="0000008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Réz és ötvözeteinek hegesztése</w:t>
      </w:r>
    </w:p>
    <w:p w:rsidR="00000000" w:rsidDel="00000000" w:rsidP="00000000" w:rsidRDefault="00000000" w:rsidRPr="00000000" w14:paraId="0000008D">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36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Nikkel hegesztése</w:t>
      </w:r>
    </w:p>
    <w:p w:rsidR="00000000" w:rsidDel="00000000" w:rsidP="00000000" w:rsidRDefault="00000000" w:rsidRPr="00000000" w14:paraId="0000008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10 A hegesztési kötések eltérései, hibái</w:t>
      </w:r>
      <w:r w:rsidDel="00000000" w:rsidR="00000000" w:rsidRPr="00000000">
        <w:rPr>
          <w:rtl w:val="0"/>
        </w:rPr>
      </w:r>
    </w:p>
    <w:p w:rsidR="00000000" w:rsidDel="00000000" w:rsidP="00000000" w:rsidRDefault="00000000" w:rsidRPr="00000000" w14:paraId="0000008F">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36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Varratok külső és belső hibái</w:t>
      </w:r>
    </w:p>
    <w:p w:rsidR="00000000" w:rsidDel="00000000" w:rsidP="00000000" w:rsidRDefault="00000000" w:rsidRPr="00000000" w14:paraId="0000009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11 A gázhegesztés jelentősége a javító technikában</w:t>
      </w:r>
      <w:r w:rsidDel="00000000" w:rsidR="00000000" w:rsidRPr="00000000">
        <w:rPr>
          <w:rtl w:val="0"/>
        </w:rPr>
      </w:r>
    </w:p>
    <w:p w:rsidR="00000000" w:rsidDel="00000000" w:rsidP="00000000" w:rsidRDefault="00000000" w:rsidRPr="00000000" w14:paraId="0000009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 gázhegesztés jelentősége a javító technikában</w:t>
      </w:r>
    </w:p>
    <w:p w:rsidR="00000000" w:rsidDel="00000000" w:rsidP="00000000" w:rsidRDefault="00000000" w:rsidRPr="00000000" w14:paraId="00000092">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36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Gázzal való egyengetés</w:t>
      </w:r>
    </w:p>
    <w:p w:rsidR="00000000" w:rsidDel="00000000" w:rsidP="00000000" w:rsidRDefault="00000000" w:rsidRPr="00000000" w14:paraId="0000009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12 A gázhegesztés biztonságtechnikája</w:t>
      </w:r>
      <w:r w:rsidDel="00000000" w:rsidR="00000000" w:rsidRPr="00000000">
        <w:rPr>
          <w:rtl w:val="0"/>
        </w:rPr>
      </w:r>
    </w:p>
    <w:p w:rsidR="00000000" w:rsidDel="00000000" w:rsidP="00000000" w:rsidRDefault="00000000" w:rsidRPr="00000000" w14:paraId="0000009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 gázhegesztés veszélyforrásai</w:t>
      </w:r>
    </w:p>
    <w:p w:rsidR="00000000" w:rsidDel="00000000" w:rsidP="00000000" w:rsidRDefault="00000000" w:rsidRPr="00000000" w14:paraId="0000009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 gázhegesztő berendezések időszaki ellenőrzése</w:t>
      </w:r>
    </w:p>
    <w:p w:rsidR="00000000" w:rsidDel="00000000" w:rsidP="00000000" w:rsidRDefault="00000000" w:rsidRPr="00000000" w14:paraId="0000009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 gázhegesztéssel kapcsolatos munkavédelmi ismeretek</w:t>
      </w:r>
    </w:p>
    <w:p w:rsidR="00000000" w:rsidDel="00000000" w:rsidP="00000000" w:rsidRDefault="00000000" w:rsidRPr="00000000" w14:paraId="0000009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Egyéni védőeszközök</w:t>
      </w:r>
    </w:p>
    <w:p w:rsidR="00000000" w:rsidDel="00000000" w:rsidP="00000000" w:rsidRDefault="00000000" w:rsidRPr="00000000" w14:paraId="0000009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 munkavégzésre vonatkozó általános magatartási szabályok</w:t>
      </w:r>
    </w:p>
    <w:p w:rsidR="00000000" w:rsidDel="00000000" w:rsidP="00000000" w:rsidRDefault="00000000" w:rsidRPr="00000000" w14:paraId="0000009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 gázhegesztés általános előírásai</w:t>
      </w:r>
    </w:p>
    <w:p w:rsidR="00000000" w:rsidDel="00000000" w:rsidP="00000000" w:rsidRDefault="00000000" w:rsidRPr="00000000" w14:paraId="0000009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Vészhelyzetekre vonatkozó magatartási szabályok</w:t>
      </w:r>
    </w:p>
    <w:p w:rsidR="00000000" w:rsidDel="00000000" w:rsidP="00000000" w:rsidRDefault="00000000" w:rsidRPr="00000000" w14:paraId="0000009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Munkaszervezési követelmények</w:t>
      </w:r>
    </w:p>
    <w:p w:rsidR="00000000" w:rsidDel="00000000" w:rsidP="00000000" w:rsidRDefault="00000000" w:rsidRPr="00000000" w14:paraId="0000009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72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9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72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II. GÁZHEGESZTÉS</w:t>
      </w:r>
      <w:r w:rsidDel="00000000" w:rsidR="00000000" w:rsidRPr="00000000">
        <w:rPr>
          <w:rtl w:val="0"/>
        </w:rPr>
      </w:r>
    </w:p>
    <w:p w:rsidR="00000000" w:rsidDel="00000000" w:rsidP="00000000" w:rsidRDefault="00000000" w:rsidRPr="00000000" w14:paraId="0000009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72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9F">
      <w:pPr>
        <w:keepNext w:val="0"/>
        <w:keepLines w:val="0"/>
        <w:pageBreakBefore w:val="0"/>
        <w:widowControl w:val="1"/>
        <w:numPr>
          <w:ilvl w:val="1"/>
          <w:numId w:val="1"/>
        </w:numPr>
        <w:pBdr>
          <w:top w:space="0" w:sz="0" w:val="nil"/>
          <w:left w:space="0" w:sz="0" w:val="nil"/>
          <w:bottom w:space="0" w:sz="0" w:val="nil"/>
          <w:right w:space="0" w:sz="0" w:val="nil"/>
          <w:between w:space="0" w:sz="0" w:val="nil"/>
        </w:pBdr>
        <w:shd w:fill="auto" w:val="clear"/>
        <w:spacing w:after="0" w:before="0" w:line="360" w:lineRule="auto"/>
        <w:ind w:left="1080" w:right="0" w:hanging="72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Gázhegesztés fogalma</w:t>
      </w:r>
      <w:r w:rsidDel="00000000" w:rsidR="00000000" w:rsidRPr="00000000">
        <w:rPr>
          <w:rtl w:val="0"/>
        </w:rPr>
      </w:r>
    </w:p>
    <w:p w:rsidR="00000000" w:rsidDel="00000000" w:rsidP="00000000" w:rsidRDefault="00000000" w:rsidRPr="00000000" w14:paraId="000000A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 gázhegesztés éghetőgáz és oxigén elégetésekor nyert termikus hő általi ömlesztő hegesztés. Az éghetőgáz általában acetilén, mivel az éghetőgázok közül ennek a legnagyobb a lánghőmérséklete, az égési sebessége és a lángteljesítménye. </w:t>
      </w:r>
    </w:p>
    <w:p w:rsidR="00000000" w:rsidDel="00000000" w:rsidP="00000000" w:rsidRDefault="00000000" w:rsidRPr="00000000" w14:paraId="000000A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114300" distR="114300">
            <wp:extent cx="2516505" cy="3474720"/>
            <wp:effectExtent b="0" l="0" r="0" t="0"/>
            <wp:docPr descr="Lánghegesztés és rokon eljárásai – Panelectrode" id="1252" name="image7.jpg"/>
            <a:graphic>
              <a:graphicData uri="http://schemas.openxmlformats.org/drawingml/2006/picture">
                <pic:pic>
                  <pic:nvPicPr>
                    <pic:cNvPr descr="Lánghegesztés és rokon eljárásai – Panelectrode" id="0" name="image7.jpg"/>
                    <pic:cNvPicPr preferRelativeResize="0"/>
                  </pic:nvPicPr>
                  <pic:blipFill>
                    <a:blip r:embed="rId7"/>
                    <a:srcRect b="0" l="0" r="0" t="0"/>
                    <a:stretch>
                      <a:fillRect/>
                    </a:stretch>
                  </pic:blipFill>
                  <pic:spPr>
                    <a:xfrm>
                      <a:off x="0" y="0"/>
                      <a:ext cx="2516505" cy="3474720"/>
                    </a:xfrm>
                    <a:prstGeom prst="rect"/>
                    <a:ln/>
                  </pic:spPr>
                </pic:pic>
              </a:graphicData>
            </a:graphic>
          </wp:inline>
        </w:drawing>
      </w:r>
      <w:r w:rsidDel="00000000" w:rsidR="00000000" w:rsidRPr="00000000">
        <w:rPr>
          <w:rtl w:val="0"/>
        </w:rPr>
      </w:r>
    </w:p>
    <w:p w:rsidR="00000000" w:rsidDel="00000000" w:rsidP="00000000" w:rsidRDefault="00000000" w:rsidRPr="00000000" w14:paraId="000000A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1.1. ábra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 gázhegesztés elve</w:t>
      </w:r>
    </w:p>
    <w:p w:rsidR="00000000" w:rsidDel="00000000" w:rsidP="00000000" w:rsidRDefault="00000000" w:rsidRPr="00000000" w14:paraId="000000A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A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 mai értelemben alkalmazott gázhegesztés csak 1903-ban vált ismertté, amikor a francia Edmond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Fouchè</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kifejlesztette és szabadalmaztatta az első acetilén-oxigénnel működő injektoros gázhegesztő pisztolyt. </w:t>
      </w:r>
    </w:p>
    <w:p w:rsidR="00000000" w:rsidDel="00000000" w:rsidP="00000000" w:rsidRDefault="00000000" w:rsidRPr="00000000" w14:paraId="000000A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Acetilént először a német Friedrich Wöhler állított elő 1862-ben.  </w:t>
      </w:r>
    </w:p>
    <w:p w:rsidR="00000000" w:rsidDel="00000000" w:rsidP="00000000" w:rsidRDefault="00000000" w:rsidRPr="00000000" w14:paraId="000000A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Az első gázhegesztéssel foglalkozó szakkönyvet Theodor Kautny mérnök írta, melyet 1909-ben Halléban adták ki „Az autogénhegesztés kézikönyve” címmel</w:t>
      </w:r>
    </w:p>
    <w:p w:rsidR="00000000" w:rsidDel="00000000" w:rsidP="00000000" w:rsidRDefault="00000000" w:rsidRPr="00000000" w14:paraId="000000A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A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1.2.</w:t>
        <w:tab/>
        <w:t xml:space="preserve">Hegesztőgázok</w:t>
      </w:r>
      <w:r w:rsidDel="00000000" w:rsidR="00000000" w:rsidRPr="00000000">
        <w:rPr>
          <w:rtl w:val="0"/>
        </w:rPr>
      </w:r>
    </w:p>
    <w:p w:rsidR="00000000" w:rsidDel="00000000" w:rsidP="00000000" w:rsidRDefault="00000000" w:rsidRPr="00000000" w14:paraId="000000A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Hegesztőgáz minden olyan gáz, amit fémek ömlesztő hegesztéshez felhasználnak a kötés kialakításához. A hegesztőgáz lehet éghető, ill. nem éghetőgáz.</w:t>
      </w:r>
    </w:p>
    <w:p w:rsidR="00000000" w:rsidDel="00000000" w:rsidP="00000000" w:rsidRDefault="00000000" w:rsidRPr="00000000" w14:paraId="000000A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A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1.2.1. Éghetőgázok</w:t>
      </w:r>
      <w:r w:rsidDel="00000000" w:rsidR="00000000" w:rsidRPr="00000000">
        <w:rPr>
          <w:rtl w:val="0"/>
        </w:rPr>
      </w:r>
    </w:p>
    <w:p w:rsidR="00000000" w:rsidDel="00000000" w:rsidP="00000000" w:rsidRDefault="00000000" w:rsidRPr="00000000" w14:paraId="000000A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Az éghetőgázok oxigén jelenlétében elégnek és szolgáltatják a hegesztéshez szükséges hőt. </w:t>
      </w:r>
    </w:p>
    <w:p w:rsidR="00000000" w:rsidDel="00000000" w:rsidP="00000000" w:rsidRDefault="00000000" w:rsidRPr="00000000" w14:paraId="000000A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A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A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B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tbl>
      <w:tblPr>
        <w:tblStyle w:val="Table3"/>
        <w:tblW w:w="9288.0" w:type="dxa"/>
        <w:jc w:val="left"/>
        <w:tblInd w:w="-108.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029"/>
        <w:gridCol w:w="1119"/>
        <w:gridCol w:w="1179"/>
        <w:gridCol w:w="1144"/>
        <w:gridCol w:w="1340"/>
        <w:gridCol w:w="1197"/>
        <w:gridCol w:w="1203"/>
        <w:gridCol w:w="1077"/>
        <w:tblGridChange w:id="0">
          <w:tblGrid>
            <w:gridCol w:w="1029"/>
            <w:gridCol w:w="1119"/>
            <w:gridCol w:w="1179"/>
            <w:gridCol w:w="1144"/>
            <w:gridCol w:w="1340"/>
            <w:gridCol w:w="1197"/>
            <w:gridCol w:w="1203"/>
            <w:gridCol w:w="1077"/>
          </w:tblGrid>
        </w:tblGridChange>
      </w:tblGrid>
      <w:tr>
        <w:trPr>
          <w:cantSplit w:val="0"/>
          <w:trHeight w:val="470" w:hRule="atLeast"/>
          <w:tblHeader w:val="0"/>
        </w:trPr>
        <w:tc>
          <w:tcPr>
            <w:shd w:fill="c0c0c0" w:val="clear"/>
            <w:vAlign w:val="top"/>
          </w:tcPr>
          <w:p w:rsidR="00000000" w:rsidDel="00000000" w:rsidP="00000000" w:rsidRDefault="00000000" w:rsidRPr="00000000" w14:paraId="000000B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Éghető</w:t>
            </w:r>
            <w:r w:rsidDel="00000000" w:rsidR="00000000" w:rsidRPr="00000000">
              <w:rPr>
                <w:rtl w:val="0"/>
              </w:rPr>
            </w:r>
          </w:p>
          <w:p w:rsidR="00000000" w:rsidDel="00000000" w:rsidP="00000000" w:rsidRDefault="00000000" w:rsidRPr="00000000" w14:paraId="000000B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gáz</w:t>
            </w:r>
            <w:r w:rsidDel="00000000" w:rsidR="00000000" w:rsidRPr="00000000">
              <w:rPr>
                <w:rtl w:val="0"/>
              </w:rPr>
            </w:r>
          </w:p>
        </w:tc>
        <w:tc>
          <w:tcPr>
            <w:shd w:fill="c0c0c0" w:val="clear"/>
            <w:vAlign w:val="top"/>
          </w:tcPr>
          <w:p w:rsidR="00000000" w:rsidDel="00000000" w:rsidP="00000000" w:rsidRDefault="00000000" w:rsidRPr="00000000" w14:paraId="000000B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Sűrűség*,</w:t>
            </w:r>
            <w:r w:rsidDel="00000000" w:rsidR="00000000" w:rsidRPr="00000000">
              <w:rPr>
                <w:rtl w:val="0"/>
              </w:rPr>
            </w:r>
          </w:p>
          <w:p w:rsidR="00000000" w:rsidDel="00000000" w:rsidP="00000000" w:rsidRDefault="00000000" w:rsidRPr="00000000" w14:paraId="000000B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1"/>
                <w:smallCaps w:val="0"/>
                <w:strike w:val="0"/>
                <w:color w:val="000000"/>
                <w:sz w:val="22"/>
                <w:szCs w:val="22"/>
                <w:u w:val="none"/>
                <w:shd w:fill="auto" w:val="clear"/>
                <w:vertAlign w:val="baseline"/>
                <w:rtl w:val="0"/>
              </w:rPr>
              <w:t xml:space="preserve">ρ</w:t>
            </w:r>
            <w:r w:rsidDel="00000000" w:rsidR="00000000" w:rsidRPr="00000000">
              <w:rPr>
                <w:rtl w:val="0"/>
              </w:rPr>
            </w:r>
          </w:p>
          <w:p w:rsidR="00000000" w:rsidDel="00000000" w:rsidP="00000000" w:rsidRDefault="00000000" w:rsidRPr="00000000" w14:paraId="000000B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B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B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kg/m</w:t>
            </w: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superscript"/>
                <w:rtl w:val="0"/>
              </w:rPr>
              <w:t xml:space="preserve">3</w:t>
            </w:r>
            <w:r w:rsidDel="00000000" w:rsidR="00000000" w:rsidRPr="00000000">
              <w:rPr>
                <w:rtl w:val="0"/>
              </w:rPr>
            </w:r>
          </w:p>
        </w:tc>
        <w:tc>
          <w:tcPr>
            <w:shd w:fill="c0c0c0" w:val="clear"/>
            <w:vAlign w:val="top"/>
          </w:tcPr>
          <w:p w:rsidR="00000000" w:rsidDel="00000000" w:rsidP="00000000" w:rsidRDefault="00000000" w:rsidRPr="00000000" w14:paraId="000000B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Fűtőérték,</w:t>
            </w:r>
            <w:r w:rsidDel="00000000" w:rsidR="00000000" w:rsidRPr="00000000">
              <w:rPr>
                <w:rtl w:val="0"/>
              </w:rPr>
            </w:r>
          </w:p>
          <w:p w:rsidR="00000000" w:rsidDel="00000000" w:rsidP="00000000" w:rsidRDefault="00000000" w:rsidRPr="00000000" w14:paraId="000000B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B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B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B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kJ/m</w:t>
            </w: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superscript"/>
                <w:rtl w:val="0"/>
              </w:rPr>
              <w:t xml:space="preserve">3</w:t>
            </w:r>
            <w:r w:rsidDel="00000000" w:rsidR="00000000" w:rsidRPr="00000000">
              <w:rPr>
                <w:rtl w:val="0"/>
              </w:rPr>
            </w:r>
          </w:p>
        </w:tc>
        <w:tc>
          <w:tcPr>
            <w:shd w:fill="c0c0c0" w:val="clear"/>
            <w:vAlign w:val="top"/>
          </w:tcPr>
          <w:p w:rsidR="00000000" w:rsidDel="00000000" w:rsidP="00000000" w:rsidRDefault="00000000" w:rsidRPr="00000000" w14:paraId="000000B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Max. lánghő-</w:t>
            </w:r>
            <w:r w:rsidDel="00000000" w:rsidR="00000000" w:rsidRPr="00000000">
              <w:rPr>
                <w:rtl w:val="0"/>
              </w:rPr>
            </w:r>
          </w:p>
          <w:p w:rsidR="00000000" w:rsidDel="00000000" w:rsidP="00000000" w:rsidRDefault="00000000" w:rsidRPr="00000000" w14:paraId="000000B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mérséklet</w:t>
            </w:r>
            <w:r w:rsidDel="00000000" w:rsidR="00000000" w:rsidRPr="00000000">
              <w:rPr>
                <w:rtl w:val="0"/>
              </w:rPr>
            </w:r>
          </w:p>
          <w:p w:rsidR="00000000" w:rsidDel="00000000" w:rsidP="00000000" w:rsidRDefault="00000000" w:rsidRPr="00000000" w14:paraId="000000B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oxigénnel,</w:t>
            </w:r>
            <w:r w:rsidDel="00000000" w:rsidR="00000000" w:rsidRPr="00000000">
              <w:rPr>
                <w:rtl w:val="0"/>
              </w:rPr>
            </w:r>
          </w:p>
          <w:p w:rsidR="00000000" w:rsidDel="00000000" w:rsidP="00000000" w:rsidRDefault="00000000" w:rsidRPr="00000000" w14:paraId="000000C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superscript"/>
                <w:rtl w:val="0"/>
              </w:rPr>
              <w:t xml:space="preserve">o</w:t>
            </w: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C</w:t>
            </w:r>
            <w:r w:rsidDel="00000000" w:rsidR="00000000" w:rsidRPr="00000000">
              <w:rPr>
                <w:rtl w:val="0"/>
              </w:rPr>
            </w:r>
          </w:p>
        </w:tc>
        <w:tc>
          <w:tcPr>
            <w:shd w:fill="c0c0c0" w:val="clear"/>
            <w:vAlign w:val="top"/>
          </w:tcPr>
          <w:p w:rsidR="00000000" w:rsidDel="00000000" w:rsidP="00000000" w:rsidRDefault="00000000" w:rsidRPr="00000000" w14:paraId="000000C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Gyulladási</w:t>
            </w:r>
            <w:r w:rsidDel="00000000" w:rsidR="00000000" w:rsidRPr="00000000">
              <w:rPr>
                <w:rtl w:val="0"/>
              </w:rPr>
            </w:r>
          </w:p>
          <w:p w:rsidR="00000000" w:rsidDel="00000000" w:rsidP="00000000" w:rsidRDefault="00000000" w:rsidRPr="00000000" w14:paraId="000000C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hőmérséklet</w:t>
            </w:r>
            <w:r w:rsidDel="00000000" w:rsidR="00000000" w:rsidRPr="00000000">
              <w:rPr>
                <w:rtl w:val="0"/>
              </w:rPr>
            </w:r>
          </w:p>
          <w:p w:rsidR="00000000" w:rsidDel="00000000" w:rsidP="00000000" w:rsidRDefault="00000000" w:rsidRPr="00000000" w14:paraId="000000C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levegőben,</w:t>
            </w:r>
            <w:r w:rsidDel="00000000" w:rsidR="00000000" w:rsidRPr="00000000">
              <w:rPr>
                <w:rtl w:val="0"/>
              </w:rPr>
            </w:r>
          </w:p>
          <w:p w:rsidR="00000000" w:rsidDel="00000000" w:rsidP="00000000" w:rsidRDefault="00000000" w:rsidRPr="00000000" w14:paraId="000000C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superscript"/>
              </w:rPr>
            </w:pPr>
            <w:r w:rsidDel="00000000" w:rsidR="00000000" w:rsidRPr="00000000">
              <w:rPr>
                <w:rtl w:val="0"/>
              </w:rPr>
            </w:r>
          </w:p>
          <w:p w:rsidR="00000000" w:rsidDel="00000000" w:rsidP="00000000" w:rsidRDefault="00000000" w:rsidRPr="00000000" w14:paraId="000000C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superscript"/>
                <w:rtl w:val="0"/>
              </w:rPr>
              <w:t xml:space="preserve">o</w:t>
            </w: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C</w:t>
            </w:r>
            <w:r w:rsidDel="00000000" w:rsidR="00000000" w:rsidRPr="00000000">
              <w:rPr>
                <w:rtl w:val="0"/>
              </w:rPr>
            </w:r>
          </w:p>
        </w:tc>
        <w:tc>
          <w:tcPr>
            <w:shd w:fill="c0c0c0" w:val="clear"/>
            <w:vAlign w:val="top"/>
          </w:tcPr>
          <w:p w:rsidR="00000000" w:rsidDel="00000000" w:rsidP="00000000" w:rsidRDefault="00000000" w:rsidRPr="00000000" w14:paraId="000000C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Robbanási</w:t>
            </w:r>
            <w:r w:rsidDel="00000000" w:rsidR="00000000" w:rsidRPr="00000000">
              <w:rPr>
                <w:rtl w:val="0"/>
              </w:rPr>
            </w:r>
          </w:p>
          <w:p w:rsidR="00000000" w:rsidDel="00000000" w:rsidP="00000000" w:rsidRDefault="00000000" w:rsidRPr="00000000" w14:paraId="000000C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határ</w:t>
            </w:r>
            <w:r w:rsidDel="00000000" w:rsidR="00000000" w:rsidRPr="00000000">
              <w:rPr>
                <w:rtl w:val="0"/>
              </w:rPr>
            </w:r>
          </w:p>
          <w:p w:rsidR="00000000" w:rsidDel="00000000" w:rsidP="00000000" w:rsidRDefault="00000000" w:rsidRPr="00000000" w14:paraId="000000C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levegőben</w:t>
            </w:r>
            <w:r w:rsidDel="00000000" w:rsidR="00000000" w:rsidRPr="00000000">
              <w:rPr>
                <w:rtl w:val="0"/>
              </w:rPr>
            </w:r>
          </w:p>
          <w:p w:rsidR="00000000" w:rsidDel="00000000" w:rsidP="00000000" w:rsidRDefault="00000000" w:rsidRPr="00000000" w14:paraId="000000C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superscript"/>
              </w:rPr>
            </w:pPr>
            <w:r w:rsidDel="00000000" w:rsidR="00000000" w:rsidRPr="00000000">
              <w:rPr>
                <w:rtl w:val="0"/>
              </w:rPr>
            </w:r>
          </w:p>
          <w:p w:rsidR="00000000" w:rsidDel="00000000" w:rsidP="00000000" w:rsidRDefault="00000000" w:rsidRPr="00000000" w14:paraId="000000C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superscript"/>
                <w:rtl w:val="0"/>
              </w:rPr>
              <w:t xml:space="preserve">%</w:t>
            </w:r>
            <w:r w:rsidDel="00000000" w:rsidR="00000000" w:rsidRPr="00000000">
              <w:rPr>
                <w:rtl w:val="0"/>
              </w:rPr>
            </w:r>
          </w:p>
        </w:tc>
        <w:tc>
          <w:tcPr>
            <w:shd w:fill="c0c0c0" w:val="clear"/>
            <w:vAlign w:val="top"/>
          </w:tcPr>
          <w:p w:rsidR="00000000" w:rsidDel="00000000" w:rsidP="00000000" w:rsidRDefault="00000000" w:rsidRPr="00000000" w14:paraId="000000C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Égési</w:t>
            </w:r>
            <w:r w:rsidDel="00000000" w:rsidR="00000000" w:rsidRPr="00000000">
              <w:rPr>
                <w:rtl w:val="0"/>
              </w:rPr>
            </w:r>
          </w:p>
          <w:p w:rsidR="00000000" w:rsidDel="00000000" w:rsidP="00000000" w:rsidRDefault="00000000" w:rsidRPr="00000000" w14:paraId="000000C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sebesség</w:t>
            </w:r>
            <w:r w:rsidDel="00000000" w:rsidR="00000000" w:rsidRPr="00000000">
              <w:rPr>
                <w:rtl w:val="0"/>
              </w:rPr>
            </w:r>
          </w:p>
          <w:p w:rsidR="00000000" w:rsidDel="00000000" w:rsidP="00000000" w:rsidRDefault="00000000" w:rsidRPr="00000000" w14:paraId="000000C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oxigénben,</w:t>
            </w:r>
            <w:r w:rsidDel="00000000" w:rsidR="00000000" w:rsidRPr="00000000">
              <w:rPr>
                <w:rtl w:val="0"/>
              </w:rPr>
            </w:r>
          </w:p>
          <w:p w:rsidR="00000000" w:rsidDel="00000000" w:rsidP="00000000" w:rsidRDefault="00000000" w:rsidRPr="00000000" w14:paraId="000000C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C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m/s</w:t>
            </w:r>
            <w:r w:rsidDel="00000000" w:rsidR="00000000" w:rsidRPr="00000000">
              <w:rPr>
                <w:rtl w:val="0"/>
              </w:rPr>
            </w:r>
          </w:p>
        </w:tc>
        <w:tc>
          <w:tcPr>
            <w:shd w:fill="c0c0c0" w:val="clear"/>
            <w:vAlign w:val="top"/>
          </w:tcPr>
          <w:p w:rsidR="00000000" w:rsidDel="00000000" w:rsidP="00000000" w:rsidRDefault="00000000" w:rsidRPr="00000000" w14:paraId="000000D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Primer lángtelje-</w:t>
            </w:r>
            <w:r w:rsidDel="00000000" w:rsidR="00000000" w:rsidRPr="00000000">
              <w:rPr>
                <w:rtl w:val="0"/>
              </w:rPr>
            </w:r>
          </w:p>
          <w:p w:rsidR="00000000" w:rsidDel="00000000" w:rsidP="00000000" w:rsidRDefault="00000000" w:rsidRPr="00000000" w14:paraId="000000D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sítmény,</w:t>
            </w:r>
            <w:r w:rsidDel="00000000" w:rsidR="00000000" w:rsidRPr="00000000">
              <w:rPr>
                <w:rtl w:val="0"/>
              </w:rPr>
            </w:r>
          </w:p>
          <w:p w:rsidR="00000000" w:rsidDel="00000000" w:rsidP="00000000" w:rsidRDefault="00000000" w:rsidRPr="00000000" w14:paraId="000000D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0D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kW/cm</w:t>
            </w: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superscript"/>
                <w:rtl w:val="0"/>
              </w:rPr>
              <w:t xml:space="preserve">2</w:t>
            </w:r>
            <w:r w:rsidDel="00000000" w:rsidR="00000000" w:rsidRPr="00000000">
              <w:rPr>
                <w:rtl w:val="0"/>
              </w:rPr>
            </w:r>
          </w:p>
        </w:tc>
      </w:tr>
      <w:tr>
        <w:trPr>
          <w:cantSplit w:val="0"/>
          <w:tblHeader w:val="0"/>
        </w:trPr>
        <w:tc>
          <w:tcPr>
            <w:vAlign w:val="top"/>
          </w:tcPr>
          <w:p w:rsidR="00000000" w:rsidDel="00000000" w:rsidP="00000000" w:rsidRDefault="00000000" w:rsidRPr="00000000" w14:paraId="000000D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Acetilén</w:t>
            </w:r>
          </w:p>
          <w:p w:rsidR="00000000" w:rsidDel="00000000" w:rsidP="00000000" w:rsidRDefault="00000000" w:rsidRPr="00000000" w14:paraId="000000D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(C</w:t>
            </w: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subscript"/>
                <w:rtl w:val="0"/>
              </w:rPr>
              <w:t xml:space="preserve">2</w:t>
            </w: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H</w:t>
            </w: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subscript"/>
                <w:rtl w:val="0"/>
              </w:rPr>
              <w:t xml:space="preserve">2</w:t>
            </w: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w:t>
            </w:r>
          </w:p>
        </w:tc>
        <w:tc>
          <w:tcPr>
            <w:vAlign w:val="top"/>
          </w:tcPr>
          <w:p w:rsidR="00000000" w:rsidDel="00000000" w:rsidP="00000000" w:rsidRDefault="00000000" w:rsidRPr="00000000" w14:paraId="000000D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1,17</w:t>
            </w:r>
          </w:p>
        </w:tc>
        <w:tc>
          <w:tcPr>
            <w:vAlign w:val="top"/>
          </w:tcPr>
          <w:p w:rsidR="00000000" w:rsidDel="00000000" w:rsidP="00000000" w:rsidRDefault="00000000" w:rsidRPr="00000000" w14:paraId="000000D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57800</w:t>
            </w:r>
          </w:p>
        </w:tc>
        <w:tc>
          <w:tcPr>
            <w:vAlign w:val="top"/>
          </w:tcPr>
          <w:p w:rsidR="00000000" w:rsidDel="00000000" w:rsidP="00000000" w:rsidRDefault="00000000" w:rsidRPr="00000000" w14:paraId="000000D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3180</w:t>
            </w:r>
          </w:p>
        </w:tc>
        <w:tc>
          <w:tcPr>
            <w:vAlign w:val="top"/>
          </w:tcPr>
          <w:p w:rsidR="00000000" w:rsidDel="00000000" w:rsidP="00000000" w:rsidRDefault="00000000" w:rsidRPr="00000000" w14:paraId="000000D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335</w:t>
            </w:r>
          </w:p>
        </w:tc>
        <w:tc>
          <w:tcPr>
            <w:vAlign w:val="top"/>
          </w:tcPr>
          <w:p w:rsidR="00000000" w:rsidDel="00000000" w:rsidP="00000000" w:rsidRDefault="00000000" w:rsidRPr="00000000" w14:paraId="000000D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sdt>
              <w:sdtPr>
                <w:id w:val="-1156876272"/>
                <w:tag w:val="goog_rdk_0"/>
              </w:sdtPr>
              <w:sdtContent>
                <w:r w:rsidDel="00000000" w:rsidR="00000000" w:rsidRPr="00000000">
                  <w:rPr>
                    <w:rFonts w:ascii="Gungsuh" w:cs="Gungsuh" w:eastAsia="Gungsuh" w:hAnsi="Gungsuh"/>
                    <w:b w:val="0"/>
                    <w:i w:val="0"/>
                    <w:smallCaps w:val="0"/>
                    <w:strike w:val="0"/>
                    <w:color w:val="000000"/>
                    <w:sz w:val="22"/>
                    <w:szCs w:val="22"/>
                    <w:u w:val="none"/>
                    <w:shd w:fill="auto" w:val="clear"/>
                    <w:vertAlign w:val="baseline"/>
                    <w:rtl w:val="0"/>
                  </w:rPr>
                  <w:t xml:space="preserve">3−82</w:t>
                </w:r>
              </w:sdtContent>
            </w:sdt>
          </w:p>
        </w:tc>
        <w:tc>
          <w:tcPr>
            <w:vAlign w:val="top"/>
          </w:tcPr>
          <w:p w:rsidR="00000000" w:rsidDel="00000000" w:rsidP="00000000" w:rsidRDefault="00000000" w:rsidRPr="00000000" w14:paraId="000000D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13,5</w:t>
            </w:r>
          </w:p>
        </w:tc>
        <w:tc>
          <w:tcPr>
            <w:vAlign w:val="top"/>
          </w:tcPr>
          <w:p w:rsidR="00000000" w:rsidDel="00000000" w:rsidP="00000000" w:rsidRDefault="00000000" w:rsidRPr="00000000" w14:paraId="000000D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44,8</w:t>
            </w:r>
          </w:p>
        </w:tc>
      </w:tr>
      <w:tr>
        <w:trPr>
          <w:cantSplit w:val="0"/>
          <w:tblHeader w:val="0"/>
        </w:trPr>
        <w:tc>
          <w:tcPr>
            <w:vAlign w:val="top"/>
          </w:tcPr>
          <w:p w:rsidR="00000000" w:rsidDel="00000000" w:rsidP="00000000" w:rsidRDefault="00000000" w:rsidRPr="00000000" w14:paraId="000000D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Hidrogén</w:t>
            </w:r>
          </w:p>
          <w:p w:rsidR="00000000" w:rsidDel="00000000" w:rsidP="00000000" w:rsidRDefault="00000000" w:rsidRPr="00000000" w14:paraId="000000D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(H</w:t>
            </w: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subscript"/>
                <w:rtl w:val="0"/>
              </w:rPr>
              <w:t xml:space="preserve">2</w:t>
            </w: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w:t>
            </w:r>
          </w:p>
        </w:tc>
        <w:tc>
          <w:tcPr>
            <w:vAlign w:val="top"/>
          </w:tcPr>
          <w:p w:rsidR="00000000" w:rsidDel="00000000" w:rsidP="00000000" w:rsidRDefault="00000000" w:rsidRPr="00000000" w14:paraId="000000D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0,09</w:t>
            </w:r>
          </w:p>
        </w:tc>
        <w:tc>
          <w:tcPr>
            <w:vAlign w:val="top"/>
          </w:tcPr>
          <w:p w:rsidR="00000000" w:rsidDel="00000000" w:rsidP="00000000" w:rsidRDefault="00000000" w:rsidRPr="00000000" w14:paraId="000000E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10800</w:t>
            </w:r>
          </w:p>
        </w:tc>
        <w:tc>
          <w:tcPr>
            <w:vAlign w:val="top"/>
          </w:tcPr>
          <w:p w:rsidR="00000000" w:rsidDel="00000000" w:rsidP="00000000" w:rsidRDefault="00000000" w:rsidRPr="00000000" w14:paraId="000000E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2525</w:t>
            </w:r>
          </w:p>
        </w:tc>
        <w:tc>
          <w:tcPr>
            <w:vAlign w:val="top"/>
          </w:tcPr>
          <w:p w:rsidR="00000000" w:rsidDel="00000000" w:rsidP="00000000" w:rsidRDefault="00000000" w:rsidRPr="00000000" w14:paraId="000000E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585</w:t>
            </w:r>
          </w:p>
        </w:tc>
        <w:tc>
          <w:tcPr>
            <w:vAlign w:val="top"/>
          </w:tcPr>
          <w:p w:rsidR="00000000" w:rsidDel="00000000" w:rsidP="00000000" w:rsidRDefault="00000000" w:rsidRPr="00000000" w14:paraId="000000E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sdt>
              <w:sdtPr>
                <w:id w:val="1880075671"/>
                <w:tag w:val="goog_rdk_1"/>
              </w:sdtPr>
              <w:sdtContent>
                <w:r w:rsidDel="00000000" w:rsidR="00000000" w:rsidRPr="00000000">
                  <w:rPr>
                    <w:rFonts w:ascii="Gungsuh" w:cs="Gungsuh" w:eastAsia="Gungsuh" w:hAnsi="Gungsuh"/>
                    <w:b w:val="0"/>
                    <w:i w:val="0"/>
                    <w:smallCaps w:val="0"/>
                    <w:strike w:val="0"/>
                    <w:color w:val="000000"/>
                    <w:sz w:val="22"/>
                    <w:szCs w:val="22"/>
                    <w:u w:val="none"/>
                    <w:shd w:fill="auto" w:val="clear"/>
                    <w:vertAlign w:val="baseline"/>
                    <w:rtl w:val="0"/>
                  </w:rPr>
                  <w:t xml:space="preserve">4,0−75</w:t>
                </w:r>
              </w:sdtContent>
            </w:sdt>
          </w:p>
        </w:tc>
        <w:tc>
          <w:tcPr>
            <w:vAlign w:val="top"/>
          </w:tcPr>
          <w:p w:rsidR="00000000" w:rsidDel="00000000" w:rsidP="00000000" w:rsidRDefault="00000000" w:rsidRPr="00000000" w14:paraId="000000E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8,9</w:t>
            </w:r>
          </w:p>
        </w:tc>
        <w:tc>
          <w:tcPr>
            <w:vAlign w:val="top"/>
          </w:tcPr>
          <w:p w:rsidR="00000000" w:rsidDel="00000000" w:rsidP="00000000" w:rsidRDefault="00000000" w:rsidRPr="00000000" w14:paraId="000000E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14,9</w:t>
            </w:r>
          </w:p>
        </w:tc>
      </w:tr>
      <w:tr>
        <w:trPr>
          <w:cantSplit w:val="0"/>
          <w:tblHeader w:val="0"/>
        </w:trPr>
        <w:tc>
          <w:tcPr>
            <w:vAlign w:val="top"/>
          </w:tcPr>
          <w:p w:rsidR="00000000" w:rsidDel="00000000" w:rsidP="00000000" w:rsidRDefault="00000000" w:rsidRPr="00000000" w14:paraId="000000E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Propán</w:t>
            </w:r>
          </w:p>
          <w:p w:rsidR="00000000" w:rsidDel="00000000" w:rsidP="00000000" w:rsidRDefault="00000000" w:rsidRPr="00000000" w14:paraId="000000E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(C</w:t>
            </w: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subscript"/>
                <w:rtl w:val="0"/>
              </w:rPr>
              <w:t xml:space="preserve">3</w:t>
            </w: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H</w:t>
            </w: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subscript"/>
                <w:rtl w:val="0"/>
              </w:rPr>
              <w:t xml:space="preserve">8</w:t>
            </w: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w:t>
            </w:r>
          </w:p>
        </w:tc>
        <w:tc>
          <w:tcPr>
            <w:vAlign w:val="top"/>
          </w:tcPr>
          <w:p w:rsidR="00000000" w:rsidDel="00000000" w:rsidP="00000000" w:rsidRDefault="00000000" w:rsidRPr="00000000" w14:paraId="000000E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1,83</w:t>
            </w:r>
          </w:p>
        </w:tc>
        <w:tc>
          <w:tcPr>
            <w:vAlign w:val="top"/>
          </w:tcPr>
          <w:p w:rsidR="00000000" w:rsidDel="00000000" w:rsidP="00000000" w:rsidRDefault="00000000" w:rsidRPr="00000000" w14:paraId="000000E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93000</w:t>
            </w:r>
          </w:p>
        </w:tc>
        <w:tc>
          <w:tcPr>
            <w:vAlign w:val="top"/>
          </w:tcPr>
          <w:p w:rsidR="00000000" w:rsidDel="00000000" w:rsidP="00000000" w:rsidRDefault="00000000" w:rsidRPr="00000000" w14:paraId="000000E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2850</w:t>
            </w:r>
          </w:p>
        </w:tc>
        <w:tc>
          <w:tcPr>
            <w:vAlign w:val="top"/>
          </w:tcPr>
          <w:p w:rsidR="00000000" w:rsidDel="00000000" w:rsidP="00000000" w:rsidRDefault="00000000" w:rsidRPr="00000000" w14:paraId="000000E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510</w:t>
            </w:r>
          </w:p>
        </w:tc>
        <w:tc>
          <w:tcPr>
            <w:vAlign w:val="top"/>
          </w:tcPr>
          <w:p w:rsidR="00000000" w:rsidDel="00000000" w:rsidP="00000000" w:rsidRDefault="00000000" w:rsidRPr="00000000" w14:paraId="000000E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sdt>
              <w:sdtPr>
                <w:id w:val="-3229112"/>
                <w:tag w:val="goog_rdk_2"/>
              </w:sdtPr>
              <w:sdtContent>
                <w:r w:rsidDel="00000000" w:rsidR="00000000" w:rsidRPr="00000000">
                  <w:rPr>
                    <w:rFonts w:ascii="Gungsuh" w:cs="Gungsuh" w:eastAsia="Gungsuh" w:hAnsi="Gungsuh"/>
                    <w:b w:val="0"/>
                    <w:i w:val="0"/>
                    <w:smallCaps w:val="0"/>
                    <w:strike w:val="0"/>
                    <w:color w:val="000000"/>
                    <w:sz w:val="22"/>
                    <w:szCs w:val="22"/>
                    <w:u w:val="none"/>
                    <w:shd w:fill="auto" w:val="clear"/>
                    <w:vertAlign w:val="baseline"/>
                    <w:rtl w:val="0"/>
                  </w:rPr>
                  <w:t xml:space="preserve">2,1−9,5</w:t>
                </w:r>
              </w:sdtContent>
            </w:sdt>
          </w:p>
        </w:tc>
        <w:tc>
          <w:tcPr>
            <w:vAlign w:val="top"/>
          </w:tcPr>
          <w:p w:rsidR="00000000" w:rsidDel="00000000" w:rsidP="00000000" w:rsidRDefault="00000000" w:rsidRPr="00000000" w14:paraId="000000E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3,7</w:t>
            </w:r>
          </w:p>
        </w:tc>
        <w:tc>
          <w:tcPr>
            <w:vAlign w:val="top"/>
          </w:tcPr>
          <w:p w:rsidR="00000000" w:rsidDel="00000000" w:rsidP="00000000" w:rsidRDefault="00000000" w:rsidRPr="00000000" w14:paraId="000000E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10,4</w:t>
            </w:r>
          </w:p>
        </w:tc>
      </w:tr>
      <w:tr>
        <w:trPr>
          <w:cantSplit w:val="0"/>
          <w:tblHeader w:val="0"/>
        </w:trPr>
        <w:tc>
          <w:tcPr>
            <w:vAlign w:val="top"/>
          </w:tcPr>
          <w:p w:rsidR="00000000" w:rsidDel="00000000" w:rsidP="00000000" w:rsidRDefault="00000000" w:rsidRPr="00000000" w14:paraId="000000E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Metán (CH</w:t>
            </w: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subscript"/>
                <w:rtl w:val="0"/>
              </w:rPr>
              <w:t xml:space="preserve">4</w:t>
            </w: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w:t>
            </w:r>
          </w:p>
        </w:tc>
        <w:tc>
          <w:tcPr>
            <w:vAlign w:val="top"/>
          </w:tcPr>
          <w:p w:rsidR="00000000" w:rsidDel="00000000" w:rsidP="00000000" w:rsidRDefault="00000000" w:rsidRPr="00000000" w14:paraId="000000F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0,67</w:t>
            </w:r>
          </w:p>
        </w:tc>
        <w:tc>
          <w:tcPr>
            <w:vAlign w:val="top"/>
          </w:tcPr>
          <w:p w:rsidR="00000000" w:rsidDel="00000000" w:rsidP="00000000" w:rsidRDefault="00000000" w:rsidRPr="00000000" w14:paraId="000000F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36000</w:t>
            </w:r>
          </w:p>
        </w:tc>
        <w:tc>
          <w:tcPr>
            <w:vAlign w:val="top"/>
          </w:tcPr>
          <w:p w:rsidR="00000000" w:rsidDel="00000000" w:rsidP="00000000" w:rsidRDefault="00000000" w:rsidRPr="00000000" w14:paraId="000000F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2770</w:t>
            </w:r>
          </w:p>
        </w:tc>
        <w:tc>
          <w:tcPr>
            <w:vAlign w:val="top"/>
          </w:tcPr>
          <w:p w:rsidR="00000000" w:rsidDel="00000000" w:rsidP="00000000" w:rsidRDefault="00000000" w:rsidRPr="00000000" w14:paraId="000000F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645</w:t>
            </w:r>
          </w:p>
        </w:tc>
        <w:tc>
          <w:tcPr>
            <w:vAlign w:val="top"/>
          </w:tcPr>
          <w:p w:rsidR="00000000" w:rsidDel="00000000" w:rsidP="00000000" w:rsidRDefault="00000000" w:rsidRPr="00000000" w14:paraId="000000F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sdt>
              <w:sdtPr>
                <w:id w:val="-859350434"/>
                <w:tag w:val="goog_rdk_3"/>
              </w:sdtPr>
              <w:sdtContent>
                <w:r w:rsidDel="00000000" w:rsidR="00000000" w:rsidRPr="00000000">
                  <w:rPr>
                    <w:rFonts w:ascii="Gungsuh" w:cs="Gungsuh" w:eastAsia="Gungsuh" w:hAnsi="Gungsuh"/>
                    <w:b w:val="0"/>
                    <w:i w:val="0"/>
                    <w:smallCaps w:val="0"/>
                    <w:strike w:val="0"/>
                    <w:color w:val="000000"/>
                    <w:sz w:val="22"/>
                    <w:szCs w:val="22"/>
                    <w:u w:val="none"/>
                    <w:shd w:fill="auto" w:val="clear"/>
                    <w:vertAlign w:val="baseline"/>
                    <w:rtl w:val="0"/>
                  </w:rPr>
                  <w:t xml:space="preserve">4,0−17</w:t>
                </w:r>
              </w:sdtContent>
            </w:sdt>
          </w:p>
        </w:tc>
        <w:tc>
          <w:tcPr>
            <w:vAlign w:val="top"/>
          </w:tcPr>
          <w:p w:rsidR="00000000" w:rsidDel="00000000" w:rsidP="00000000" w:rsidRDefault="00000000" w:rsidRPr="00000000" w14:paraId="000000F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3,3</w:t>
            </w:r>
          </w:p>
        </w:tc>
        <w:tc>
          <w:tcPr>
            <w:vAlign w:val="top"/>
          </w:tcPr>
          <w:p w:rsidR="00000000" w:rsidDel="00000000" w:rsidP="00000000" w:rsidRDefault="00000000" w:rsidRPr="00000000" w14:paraId="000000F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13</w:t>
            </w:r>
          </w:p>
        </w:tc>
      </w:tr>
    </w:tbl>
    <w:p w:rsidR="00000000" w:rsidDel="00000000" w:rsidP="00000000" w:rsidRDefault="00000000" w:rsidRPr="00000000" w14:paraId="000000F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 levegő sűrűsége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ρ</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1,21 kg/m</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perscript"/>
          <w:rtl w:val="0"/>
        </w:rPr>
        <w:t xml:space="preserve">3</w:t>
      </w:r>
      <w:r w:rsidDel="00000000" w:rsidR="00000000" w:rsidRPr="00000000">
        <w:rPr>
          <w:rtl w:val="0"/>
        </w:rPr>
      </w:r>
    </w:p>
    <w:p w:rsidR="00000000" w:rsidDel="00000000" w:rsidP="00000000" w:rsidRDefault="00000000" w:rsidRPr="00000000" w14:paraId="000000F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F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1.1. táblázat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Gázhegesztéskor alkalmazott éghetőgázok főbb jellemzői</w:t>
      </w:r>
    </w:p>
    <w:p w:rsidR="00000000" w:rsidDel="00000000" w:rsidP="00000000" w:rsidRDefault="00000000" w:rsidRPr="00000000" w14:paraId="000000F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F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F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1.2.1.1. Acetilén</w:t>
      </w:r>
      <w:r w:rsidDel="00000000" w:rsidR="00000000" w:rsidRPr="00000000">
        <w:rPr>
          <w:rtl w:val="0"/>
        </w:rPr>
      </w:r>
    </w:p>
    <w:p w:rsidR="00000000" w:rsidDel="00000000" w:rsidP="00000000" w:rsidRDefault="00000000" w:rsidRPr="00000000" w14:paraId="000000F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Az acetilén színtelen, nem mérgező, szennyezői miatt jellegzetes szagú, a levegőnél könnyebb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ρ</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 1,17  kg/m</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perscript"/>
          <w:rtl w:val="0"/>
        </w:rPr>
        <w:t xml:space="preserve">3</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éghető, telítetlen szénhidrogén gáz. Szerkezeti képlete C</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bscript"/>
          <w:rtl w:val="0"/>
        </w:rPr>
        <w:t xml:space="preserve">2</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H</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bscript"/>
          <w:rtl w:val="0"/>
        </w:rPr>
        <w:t xml:space="preserve">2</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bscript"/>
          <w:rtl w:val="0"/>
        </w:rPr>
        <w:t xml:space="preserve">  </w:t>
      </w:r>
      <w:r w:rsidDel="00000000" w:rsidR="00000000" w:rsidRPr="00000000">
        <w:rPr>
          <w:rtl w:val="0"/>
        </w:rPr>
      </w:r>
    </w:p>
    <w:p w:rsidR="00000000" w:rsidDel="00000000" w:rsidP="00000000" w:rsidRDefault="00000000" w:rsidRPr="00000000" w14:paraId="000000F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 gáz nyomása a használata során nem haladhatja meg a 0,15 MPa (1,5 bar) értéket. Az acetilén-levegő gázkeverék 3−82 % között, az acetilén-oxigén gázkeverék 2,5 - 93 % között robbanásveszélyes. </w:t>
      </w:r>
    </w:p>
    <w:p w:rsidR="00000000" w:rsidDel="00000000" w:rsidP="00000000" w:rsidRDefault="00000000" w:rsidRPr="00000000" w14:paraId="000000F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 semleges lángnál beállított acetilén-oxigén gázkeverék adja a legnagyobb lánghőmérsékletű lángot (3180</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perscript"/>
          <w:rtl w:val="0"/>
        </w:rPr>
        <w:t xml:space="preserve">o</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C), a legnagyobb égési sebességet (oxigénben 13,5 m/s) és lángteljesítményt (44,8 kW/cm</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perscript"/>
          <w:rtl w:val="0"/>
        </w:rPr>
        <w:t xml:space="preserve">2</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w:t>
      </w:r>
    </w:p>
    <w:p w:rsidR="00000000" w:rsidDel="00000000" w:rsidP="00000000" w:rsidRDefault="00000000" w:rsidRPr="00000000" w14:paraId="0000010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 lángteljesítmény egységnyi idő alatt (pl. 1 s alatt), egységnyi felülettel (pl. 1 cm</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perscript"/>
          <w:rtl w:val="0"/>
        </w:rPr>
        <w:t xml:space="preserve">2</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felülettel közölt hőmennyiség, kW/cm</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perscript"/>
          <w:rtl w:val="0"/>
        </w:rPr>
        <w:t xml:space="preserve">2</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-ben (1 kW/cm</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perscript"/>
          <w:rtl w:val="0"/>
        </w:rPr>
        <w:t xml:space="preserve">2</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 1 kJ/ cm</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perscript"/>
          <w:rtl w:val="0"/>
        </w:rPr>
        <w:t xml:space="preserve">2</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·s). </w:t>
      </w:r>
    </w:p>
    <w:p w:rsidR="00000000" w:rsidDel="00000000" w:rsidP="00000000" w:rsidRDefault="00000000" w:rsidRPr="00000000" w14:paraId="0000010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0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1.2.2. Oxigén</w:t>
      </w:r>
      <w:r w:rsidDel="00000000" w:rsidR="00000000" w:rsidRPr="00000000">
        <w:rPr>
          <w:rtl w:val="0"/>
        </w:rPr>
      </w:r>
    </w:p>
    <w:p w:rsidR="00000000" w:rsidDel="00000000" w:rsidP="00000000" w:rsidRDefault="00000000" w:rsidRPr="00000000" w14:paraId="0000010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Az oxigén színtelen, szagtalan és íztelen, a levegőnél kissé nehezebb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ρ</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=1,43 kg/m</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perscript"/>
          <w:rtl w:val="0"/>
        </w:rPr>
        <w:t xml:space="preserve">3</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nagy reakcióképességű éghetetlen, az égést tápláló gáz. </w:t>
      </w:r>
    </w:p>
    <w:p w:rsidR="00000000" w:rsidDel="00000000" w:rsidP="00000000" w:rsidRDefault="00000000" w:rsidRPr="00000000" w14:paraId="0000010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0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0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0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0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1.3. A munkahelyek gázellátása</w:t>
      </w:r>
      <w:r w:rsidDel="00000000" w:rsidR="00000000" w:rsidRPr="00000000">
        <w:rPr>
          <w:rtl w:val="0"/>
        </w:rPr>
      </w:r>
    </w:p>
    <w:p w:rsidR="00000000" w:rsidDel="00000000" w:rsidP="00000000" w:rsidRDefault="00000000" w:rsidRPr="00000000" w14:paraId="0000010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0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1.3.1. Központi gázellátás</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w:t>
      </w:r>
    </w:p>
    <w:p w:rsidR="00000000" w:rsidDel="00000000" w:rsidP="00000000" w:rsidRDefault="00000000" w:rsidRPr="00000000" w14:paraId="0000010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Központi gázellátás esetében a központi gáztároló egységből a lefejtő állomásokon keresztül csökkentett nyomáson egy csővezeték-hálózatba jut a gáz, amelynek nyomása a különböző felhasználási helyeken tovább csökkenthető, vagy a berendezésre csatlakoztatható. Akkor is célszerű központi gázellátás kialakítása, ha a gázfelhasználás ugyan egy helyen történik, de a nagy gázfogyasztás miatt egyszerre több palackból kell gázt vételezni. </w:t>
      </w:r>
    </w:p>
    <w:p w:rsidR="00000000" w:rsidDel="00000000" w:rsidP="00000000" w:rsidRDefault="00000000" w:rsidRPr="00000000" w14:paraId="0000010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0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1.3.2. Palacktelep, palackköteg</w:t>
      </w:r>
      <w:r w:rsidDel="00000000" w:rsidR="00000000" w:rsidRPr="00000000">
        <w:rPr>
          <w:rtl w:val="0"/>
        </w:rPr>
      </w:r>
    </w:p>
    <w:p w:rsidR="00000000" w:rsidDel="00000000" w:rsidP="00000000" w:rsidRDefault="00000000" w:rsidRPr="00000000" w14:paraId="0000010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ffffff"/>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Több munkahelyes műhelyben célszerű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palacktelepet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kiépíteni. Ilyen esetben az óránkénti gázfogyasztás meghaladhatja az egyedi palacknál megengedett értéket. Nagyobb helyi gázigény vagy központi gázelosztó hálózat működtetése esetében egyedi gázpalackok helyett célszerű a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palackkötegeknek</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nevezett, több párhuzamosan kapcsolt palackból álló egységek használata. Ilyenkor az egyedi, külön elzárószelep nélküli palackokat állandó vezetékkel sorba kötik úgy, hogy egy központi elvételi (és egyben töltő) szeleppel az összes palackból egyszerre üríthető a gáztöltet. </w:t>
      </w:r>
      <w:r w:rsidDel="00000000" w:rsidR="00000000" w:rsidRPr="00000000">
        <w:rPr>
          <w:rtl w:val="0"/>
        </w:rPr>
      </w:r>
    </w:p>
    <w:p w:rsidR="00000000" w:rsidDel="00000000" w:rsidP="00000000" w:rsidRDefault="00000000" w:rsidRPr="00000000" w14:paraId="0000010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1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1.3.3. Egyedi gázpalack</w:t>
      </w:r>
      <w:r w:rsidDel="00000000" w:rsidR="00000000" w:rsidRPr="00000000">
        <w:rPr>
          <w:rtl w:val="0"/>
        </w:rPr>
      </w:r>
    </w:p>
    <w:p w:rsidR="00000000" w:rsidDel="00000000" w:rsidP="00000000" w:rsidRDefault="00000000" w:rsidRPr="00000000" w14:paraId="0000011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gázpalack</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alulról mélydomború fenékkel ellátott, felül nyakszerűen kialakított fémből készült, henger alakú, elzáró szeleppel ellátott nyomástartó edény, ami sűrített, nyomás alatt cseppfolyósított vagy nyomás alatt oldott gáz tárolására és szállítására szolgál. A sűrített ipari gázok és gázkeverékek, valamint a szén-dioxid számára használt korszerű palackok jó minőségű, általában króm-molibdén ötvözésű acélból, vagy különleges alumíniumötvözetből (például nemesített Al-Mg-Si) varratmentes kivitelben készülnek. Az egyes gáztípusokat tartalmazó palackokat egyedi színjelzéssel látják el a gázpalackok megkülönböztetése, ill. a bennük tárolt gáz felismerése céljából. A színjelölést a palack vállán kell elhelyezni. Az ipari oxigén palackja fehér színű. Az acetilén esetében a hagyományos, D3 porozitású töltőmasszát tartalmazó palack gesztenyebarna, a nagyporozitású masszát tartalmazó  acetilénpalack színe sárga, a válla gesztenyebarna.</w:t>
      </w:r>
    </w:p>
    <w:p w:rsidR="00000000" w:rsidDel="00000000" w:rsidP="00000000" w:rsidRDefault="00000000" w:rsidRPr="00000000" w14:paraId="0000011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231f2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231f20"/>
          <w:sz w:val="24"/>
          <w:szCs w:val="24"/>
          <w:u w:val="none"/>
          <w:shd w:fill="auto" w:val="clear"/>
          <w:vertAlign w:val="baseline"/>
          <w:rtl w:val="0"/>
        </w:rPr>
        <w:t xml:space="preserve">A színjelölés általános alapszabálya az elsődleges veszélytényezőt (mérgező,</w:t>
      </w:r>
      <w:r w:rsidDel="00000000" w:rsidR="00000000" w:rsidRPr="00000000">
        <w:rPr>
          <w:rFonts w:ascii="Times New Roman" w:cs="Times New Roman" w:eastAsia="Times New Roman" w:hAnsi="Times New Roman"/>
          <w:b w:val="0"/>
          <w:i w:val="1"/>
          <w:smallCaps w:val="0"/>
          <w:strike w:val="0"/>
          <w:color w:val="231f20"/>
          <w:sz w:val="24"/>
          <w:szCs w:val="24"/>
          <w:u w:val="none"/>
          <w:shd w:fill="auto" w:val="clear"/>
          <w:vertAlign w:val="baseline"/>
          <w:rtl w:val="0"/>
        </w:rPr>
        <w:t xml:space="preserve"> </w:t>
      </w:r>
      <w:r w:rsidDel="00000000" w:rsidR="00000000" w:rsidRPr="00000000">
        <w:rPr>
          <w:rFonts w:ascii="Times New Roman" w:cs="Times New Roman" w:eastAsia="Times New Roman" w:hAnsi="Times New Roman"/>
          <w:b w:val="0"/>
          <w:i w:val="0"/>
          <w:smallCaps w:val="0"/>
          <w:strike w:val="0"/>
          <w:color w:val="231f20"/>
          <w:sz w:val="24"/>
          <w:szCs w:val="24"/>
          <w:u w:val="none"/>
          <w:shd w:fill="auto" w:val="clear"/>
          <w:vertAlign w:val="baseline"/>
          <w:rtl w:val="0"/>
        </w:rPr>
        <w:t xml:space="preserve">korrozív, éghető, oxidáló, semleges) veszi figyelembe. A gázpalackokat a nemzetközi szabvány három részből álló jelölésrendszerrel kell ellátni:</w:t>
      </w:r>
    </w:p>
    <w:p w:rsidR="00000000" w:rsidDel="00000000" w:rsidP="00000000" w:rsidRDefault="00000000" w:rsidRPr="00000000" w14:paraId="00000113">
      <w:pPr>
        <w:keepNext w:val="0"/>
        <w:keepLines w:val="0"/>
        <w:pageBreakBefore w:val="0"/>
        <w:widowControl w:val="1"/>
        <w:numPr>
          <w:ilvl w:val="0"/>
          <w:numId w:val="11"/>
        </w:numPr>
        <w:pBdr>
          <w:top w:space="0" w:sz="0" w:val="nil"/>
          <w:left w:space="0" w:sz="0" w:val="nil"/>
          <w:bottom w:space="0" w:sz="0" w:val="nil"/>
          <w:right w:space="0" w:sz="0" w:val="nil"/>
          <w:between w:space="0" w:sz="0" w:val="nil"/>
        </w:pBdr>
        <w:shd w:fill="auto" w:val="clear"/>
        <w:spacing w:after="0" w:before="0" w:line="360" w:lineRule="auto"/>
        <w:ind w:left="1080" w:right="0" w:hanging="360"/>
        <w:jc w:val="both"/>
        <w:rPr>
          <w:rFonts w:ascii="Times New Roman" w:cs="Times New Roman" w:eastAsia="Times New Roman" w:hAnsi="Times New Roman"/>
          <w:b w:val="0"/>
          <w:i w:val="0"/>
          <w:smallCaps w:val="0"/>
          <w:strike w:val="0"/>
          <w:color w:val="231f2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231f20"/>
          <w:sz w:val="24"/>
          <w:szCs w:val="24"/>
          <w:u w:val="none"/>
          <w:shd w:fill="auto" w:val="clear"/>
          <w:vertAlign w:val="baseline"/>
          <w:rtl w:val="0"/>
        </w:rPr>
        <w:t xml:space="preserve">gyártói és üzemeltetési bélyegzésekből (keményfém eszközzel való beütéssel, </w:t>
      </w:r>
    </w:p>
    <w:p w:rsidR="00000000" w:rsidDel="00000000" w:rsidP="00000000" w:rsidRDefault="00000000" w:rsidRPr="00000000" w14:paraId="00000114">
      <w:pPr>
        <w:keepNext w:val="0"/>
        <w:keepLines w:val="0"/>
        <w:pageBreakBefore w:val="0"/>
        <w:widowControl w:val="1"/>
        <w:numPr>
          <w:ilvl w:val="0"/>
          <w:numId w:val="11"/>
        </w:numPr>
        <w:pBdr>
          <w:top w:space="0" w:sz="0" w:val="nil"/>
          <w:left w:space="0" w:sz="0" w:val="nil"/>
          <w:bottom w:space="0" w:sz="0" w:val="nil"/>
          <w:right w:space="0" w:sz="0" w:val="nil"/>
          <w:between w:space="0" w:sz="0" w:val="nil"/>
        </w:pBdr>
        <w:shd w:fill="auto" w:val="clear"/>
        <w:spacing w:after="0" w:before="0" w:line="360" w:lineRule="auto"/>
        <w:ind w:left="1080" w:right="0" w:hanging="360"/>
        <w:jc w:val="both"/>
        <w:rPr>
          <w:rFonts w:ascii="Times New Roman" w:cs="Times New Roman" w:eastAsia="Times New Roman" w:hAnsi="Times New Roman"/>
          <w:b w:val="0"/>
          <w:i w:val="0"/>
          <w:smallCaps w:val="0"/>
          <w:strike w:val="0"/>
          <w:color w:val="231f2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231f20"/>
          <w:sz w:val="24"/>
          <w:szCs w:val="24"/>
          <w:u w:val="none"/>
          <w:shd w:fill="auto" w:val="clear"/>
          <w:vertAlign w:val="baseline"/>
          <w:rtl w:val="0"/>
        </w:rPr>
        <w:t xml:space="preserve">gravírozással, öntéssel vagy más hasonló módszerrel),</w:t>
      </w:r>
    </w:p>
    <w:p w:rsidR="00000000" w:rsidDel="00000000" w:rsidP="00000000" w:rsidRDefault="00000000" w:rsidRPr="00000000" w14:paraId="00000115">
      <w:pPr>
        <w:keepNext w:val="0"/>
        <w:keepLines w:val="0"/>
        <w:pageBreakBefore w:val="0"/>
        <w:widowControl w:val="1"/>
        <w:numPr>
          <w:ilvl w:val="0"/>
          <w:numId w:val="11"/>
        </w:numPr>
        <w:pBdr>
          <w:top w:space="0" w:sz="0" w:val="nil"/>
          <w:left w:space="0" w:sz="0" w:val="nil"/>
          <w:bottom w:space="0" w:sz="0" w:val="nil"/>
          <w:right w:space="0" w:sz="0" w:val="nil"/>
          <w:between w:space="0" w:sz="0" w:val="nil"/>
        </w:pBdr>
        <w:shd w:fill="auto" w:val="clear"/>
        <w:spacing w:after="0" w:before="0" w:line="360" w:lineRule="auto"/>
        <w:ind w:left="1080" w:right="0" w:hanging="360"/>
        <w:jc w:val="both"/>
        <w:rPr>
          <w:rFonts w:ascii="Times New Roman" w:cs="Times New Roman" w:eastAsia="Times New Roman" w:hAnsi="Times New Roman"/>
          <w:b w:val="0"/>
          <w:i w:val="0"/>
          <w:smallCaps w:val="0"/>
          <w:strike w:val="0"/>
          <w:color w:val="231f2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231f20"/>
          <w:sz w:val="24"/>
          <w:szCs w:val="24"/>
          <w:u w:val="none"/>
          <w:shd w:fill="auto" w:val="clear"/>
          <w:vertAlign w:val="baseline"/>
          <w:rtl w:val="0"/>
        </w:rPr>
        <w:t xml:space="preserve">veszélyesség azonosító címkékből a gázpalack és tartalma meghatározásának </w:t>
      </w:r>
    </w:p>
    <w:p w:rsidR="00000000" w:rsidDel="00000000" w:rsidP="00000000" w:rsidRDefault="00000000" w:rsidRPr="00000000" w14:paraId="00000116">
      <w:pPr>
        <w:keepNext w:val="0"/>
        <w:keepLines w:val="0"/>
        <w:pageBreakBefore w:val="0"/>
        <w:widowControl w:val="1"/>
        <w:numPr>
          <w:ilvl w:val="0"/>
          <w:numId w:val="11"/>
        </w:numPr>
        <w:pBdr>
          <w:top w:space="0" w:sz="0" w:val="nil"/>
          <w:left w:space="0" w:sz="0" w:val="nil"/>
          <w:bottom w:space="0" w:sz="0" w:val="nil"/>
          <w:right w:space="0" w:sz="0" w:val="nil"/>
          <w:between w:space="0" w:sz="0" w:val="nil"/>
        </w:pBdr>
        <w:shd w:fill="auto" w:val="clear"/>
        <w:spacing w:after="0" w:before="0" w:line="360" w:lineRule="auto"/>
        <w:ind w:left="1080" w:right="0" w:hanging="360"/>
        <w:jc w:val="both"/>
        <w:rPr>
          <w:rFonts w:ascii="Times New Roman" w:cs="Times New Roman" w:eastAsia="Times New Roman" w:hAnsi="Times New Roman"/>
          <w:b w:val="0"/>
          <w:i w:val="0"/>
          <w:smallCaps w:val="0"/>
          <w:strike w:val="0"/>
          <w:color w:val="231f2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231f20"/>
          <w:sz w:val="24"/>
          <w:szCs w:val="24"/>
          <w:u w:val="none"/>
          <w:shd w:fill="auto" w:val="clear"/>
          <w:vertAlign w:val="baseline"/>
          <w:rtl w:val="0"/>
        </w:rPr>
        <w:t xml:space="preserve">megkönnyítésére, a legfontosabb veszélyekre való figyelmeztetésre,</w:t>
      </w:r>
    </w:p>
    <w:p w:rsidR="00000000" w:rsidDel="00000000" w:rsidP="00000000" w:rsidRDefault="00000000" w:rsidRPr="00000000" w14:paraId="00000117">
      <w:pPr>
        <w:keepNext w:val="0"/>
        <w:keepLines w:val="0"/>
        <w:pageBreakBefore w:val="0"/>
        <w:widowControl w:val="1"/>
        <w:numPr>
          <w:ilvl w:val="0"/>
          <w:numId w:val="11"/>
        </w:numPr>
        <w:pBdr>
          <w:top w:space="0" w:sz="0" w:val="nil"/>
          <w:left w:space="0" w:sz="0" w:val="nil"/>
          <w:bottom w:space="0" w:sz="0" w:val="nil"/>
          <w:right w:space="0" w:sz="0" w:val="nil"/>
          <w:between w:space="0" w:sz="0" w:val="nil"/>
        </w:pBdr>
        <w:shd w:fill="auto" w:val="clear"/>
        <w:spacing w:after="240" w:before="0" w:line="360" w:lineRule="auto"/>
        <w:ind w:left="1080" w:right="0" w:hanging="360"/>
        <w:jc w:val="both"/>
        <w:rPr>
          <w:rFonts w:ascii="Times New Roman" w:cs="Times New Roman" w:eastAsia="Times New Roman" w:hAnsi="Times New Roman"/>
          <w:b w:val="0"/>
          <w:i w:val="0"/>
          <w:smallCaps w:val="0"/>
          <w:strike w:val="0"/>
          <w:color w:val="231f2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231f20"/>
          <w:sz w:val="24"/>
          <w:szCs w:val="24"/>
          <w:u w:val="none"/>
          <w:shd w:fill="auto" w:val="clear"/>
          <w:vertAlign w:val="baseline"/>
          <w:rtl w:val="0"/>
        </w:rPr>
        <w:t xml:space="preserve">színjelölésből a palack töltetének azonosítására, ha a címke nem olvasható.</w:t>
      </w:r>
    </w:p>
    <w:p w:rsidR="00000000" w:rsidDel="00000000" w:rsidP="00000000" w:rsidRDefault="00000000" w:rsidRPr="00000000" w14:paraId="0000011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231f2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231f20"/>
          <w:sz w:val="24"/>
          <w:szCs w:val="24"/>
          <w:u w:val="none"/>
          <w:shd w:fill="auto" w:val="clear"/>
          <w:vertAlign w:val="baseline"/>
          <w:rtl w:val="0"/>
        </w:rPr>
        <w:t xml:space="preserve">Fentieken kívül még a következő beütött adatok találhatók a palack vállrészén:</w:t>
      </w:r>
    </w:p>
    <w:p w:rsidR="00000000" w:rsidDel="00000000" w:rsidP="00000000" w:rsidRDefault="00000000" w:rsidRPr="00000000" w14:paraId="00000119">
      <w:pPr>
        <w:keepNext w:val="0"/>
        <w:keepLines w:val="0"/>
        <w:pageBreakBefore w:val="0"/>
        <w:widowControl w:val="1"/>
        <w:numPr>
          <w:ilvl w:val="0"/>
          <w:numId w:val="10"/>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231f2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231f20"/>
          <w:sz w:val="24"/>
          <w:szCs w:val="24"/>
          <w:u w:val="none"/>
          <w:shd w:fill="auto" w:val="clear"/>
          <w:vertAlign w:val="baseline"/>
          <w:rtl w:val="0"/>
        </w:rPr>
        <w:t xml:space="preserve">maximális töltési nyomás (bar),</w:t>
      </w:r>
    </w:p>
    <w:p w:rsidR="00000000" w:rsidDel="00000000" w:rsidP="00000000" w:rsidRDefault="00000000" w:rsidRPr="00000000" w14:paraId="0000011A">
      <w:pPr>
        <w:keepNext w:val="0"/>
        <w:keepLines w:val="0"/>
        <w:pageBreakBefore w:val="0"/>
        <w:widowControl w:val="1"/>
        <w:numPr>
          <w:ilvl w:val="0"/>
          <w:numId w:val="10"/>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231f2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231f20"/>
          <w:sz w:val="24"/>
          <w:szCs w:val="24"/>
          <w:u w:val="none"/>
          <w:shd w:fill="auto" w:val="clear"/>
          <w:vertAlign w:val="baseline"/>
          <w:rtl w:val="0"/>
        </w:rPr>
        <w:t xml:space="preserve">tulajdonos neve,</w:t>
      </w:r>
    </w:p>
    <w:p w:rsidR="00000000" w:rsidDel="00000000" w:rsidP="00000000" w:rsidRDefault="00000000" w:rsidRPr="00000000" w14:paraId="0000011B">
      <w:pPr>
        <w:keepNext w:val="0"/>
        <w:keepLines w:val="0"/>
        <w:pageBreakBefore w:val="0"/>
        <w:widowControl w:val="1"/>
        <w:numPr>
          <w:ilvl w:val="0"/>
          <w:numId w:val="10"/>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231f2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231f20"/>
          <w:sz w:val="24"/>
          <w:szCs w:val="24"/>
          <w:u w:val="none"/>
          <w:shd w:fill="auto" w:val="clear"/>
          <w:vertAlign w:val="baseline"/>
          <w:rtl w:val="0"/>
        </w:rPr>
        <w:t xml:space="preserve">nyomáspróba-szakértő (kazánbiztos) jele,</w:t>
      </w:r>
    </w:p>
    <w:p w:rsidR="00000000" w:rsidDel="00000000" w:rsidP="00000000" w:rsidRDefault="00000000" w:rsidRPr="00000000" w14:paraId="0000011C">
      <w:pPr>
        <w:keepNext w:val="0"/>
        <w:keepLines w:val="0"/>
        <w:pageBreakBefore w:val="0"/>
        <w:widowControl w:val="1"/>
        <w:numPr>
          <w:ilvl w:val="0"/>
          <w:numId w:val="10"/>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231f2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231f20"/>
          <w:sz w:val="24"/>
          <w:szCs w:val="24"/>
          <w:u w:val="none"/>
          <w:shd w:fill="auto" w:val="clear"/>
          <w:vertAlign w:val="baseline"/>
          <w:rtl w:val="0"/>
        </w:rPr>
        <w:t xml:space="preserve">gyártási (első használatbavételi) dátum (év/hónap),</w:t>
      </w:r>
    </w:p>
    <w:p w:rsidR="00000000" w:rsidDel="00000000" w:rsidP="00000000" w:rsidRDefault="00000000" w:rsidRPr="00000000" w14:paraId="0000011D">
      <w:pPr>
        <w:keepNext w:val="0"/>
        <w:keepLines w:val="0"/>
        <w:pageBreakBefore w:val="0"/>
        <w:widowControl w:val="1"/>
        <w:numPr>
          <w:ilvl w:val="0"/>
          <w:numId w:val="10"/>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231f2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231f20"/>
          <w:sz w:val="24"/>
          <w:szCs w:val="24"/>
          <w:u w:val="none"/>
          <w:shd w:fill="auto" w:val="clear"/>
          <w:vertAlign w:val="baseline"/>
          <w:rtl w:val="0"/>
        </w:rPr>
        <w:t xml:space="preserve">szilárdsági jellemző (N/mm</w:t>
      </w:r>
      <w:r w:rsidDel="00000000" w:rsidR="00000000" w:rsidRPr="00000000">
        <w:rPr>
          <w:rFonts w:ascii="Times New Roman" w:cs="Times New Roman" w:eastAsia="Times New Roman" w:hAnsi="Times New Roman"/>
          <w:b w:val="0"/>
          <w:i w:val="0"/>
          <w:smallCaps w:val="0"/>
          <w:strike w:val="0"/>
          <w:color w:val="231f20"/>
          <w:sz w:val="24"/>
          <w:szCs w:val="24"/>
          <w:u w:val="none"/>
          <w:shd w:fill="auto" w:val="clear"/>
          <w:vertAlign w:val="superscript"/>
          <w:rtl w:val="0"/>
        </w:rPr>
        <w:t xml:space="preserve">2</w:t>
      </w:r>
      <w:r w:rsidDel="00000000" w:rsidR="00000000" w:rsidRPr="00000000">
        <w:rPr>
          <w:rFonts w:ascii="Times New Roman" w:cs="Times New Roman" w:eastAsia="Times New Roman" w:hAnsi="Times New Roman"/>
          <w:b w:val="0"/>
          <w:i w:val="0"/>
          <w:smallCaps w:val="0"/>
          <w:strike w:val="0"/>
          <w:color w:val="231f20"/>
          <w:sz w:val="24"/>
          <w:szCs w:val="24"/>
          <w:u w:val="none"/>
          <w:shd w:fill="auto" w:val="clear"/>
          <w:vertAlign w:val="baseline"/>
          <w:rtl w:val="0"/>
        </w:rPr>
        <w:t xml:space="preserve">),</w:t>
      </w:r>
    </w:p>
    <w:p w:rsidR="00000000" w:rsidDel="00000000" w:rsidP="00000000" w:rsidRDefault="00000000" w:rsidRPr="00000000" w14:paraId="0000011E">
      <w:pPr>
        <w:keepNext w:val="0"/>
        <w:keepLines w:val="0"/>
        <w:pageBreakBefore w:val="0"/>
        <w:widowControl w:val="1"/>
        <w:numPr>
          <w:ilvl w:val="0"/>
          <w:numId w:val="10"/>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231f2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231f20"/>
          <w:sz w:val="24"/>
          <w:szCs w:val="24"/>
          <w:u w:val="none"/>
          <w:shd w:fill="auto" w:val="clear"/>
          <w:vertAlign w:val="baseline"/>
          <w:rtl w:val="0"/>
        </w:rPr>
        <w:t xml:space="preserve">hőkezelési ismertetőjel,</w:t>
      </w:r>
    </w:p>
    <w:p w:rsidR="00000000" w:rsidDel="00000000" w:rsidP="00000000" w:rsidRDefault="00000000" w:rsidRPr="00000000" w14:paraId="0000011F">
      <w:pPr>
        <w:keepNext w:val="0"/>
        <w:keepLines w:val="0"/>
        <w:pageBreakBefore w:val="0"/>
        <w:widowControl w:val="1"/>
        <w:numPr>
          <w:ilvl w:val="0"/>
          <w:numId w:val="10"/>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231f2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231f20"/>
          <w:sz w:val="24"/>
          <w:szCs w:val="24"/>
          <w:u w:val="none"/>
          <w:shd w:fill="auto" w:val="clear"/>
          <w:vertAlign w:val="baseline"/>
          <w:rtl w:val="0"/>
        </w:rPr>
        <w:t xml:space="preserve">geometriai űrtartalom (liter),</w:t>
      </w:r>
    </w:p>
    <w:p w:rsidR="00000000" w:rsidDel="00000000" w:rsidP="00000000" w:rsidRDefault="00000000" w:rsidRPr="00000000" w14:paraId="00000120">
      <w:pPr>
        <w:keepNext w:val="0"/>
        <w:keepLines w:val="0"/>
        <w:pageBreakBefore w:val="0"/>
        <w:widowControl w:val="1"/>
        <w:numPr>
          <w:ilvl w:val="0"/>
          <w:numId w:val="10"/>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231f2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231f20"/>
          <w:sz w:val="24"/>
          <w:szCs w:val="24"/>
          <w:u w:val="none"/>
          <w:shd w:fill="auto" w:val="clear"/>
          <w:vertAlign w:val="baseline"/>
          <w:rtl w:val="0"/>
        </w:rPr>
        <w:t xml:space="preserve">gyártási szám,</w:t>
      </w:r>
    </w:p>
    <w:p w:rsidR="00000000" w:rsidDel="00000000" w:rsidP="00000000" w:rsidRDefault="00000000" w:rsidRPr="00000000" w14:paraId="00000121">
      <w:pPr>
        <w:keepNext w:val="0"/>
        <w:keepLines w:val="0"/>
        <w:pageBreakBefore w:val="0"/>
        <w:widowControl w:val="1"/>
        <w:numPr>
          <w:ilvl w:val="0"/>
          <w:numId w:val="10"/>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231f2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231f20"/>
          <w:sz w:val="24"/>
          <w:szCs w:val="24"/>
          <w:u w:val="none"/>
          <w:shd w:fill="auto" w:val="clear"/>
          <w:vertAlign w:val="baseline"/>
          <w:rtl w:val="0"/>
        </w:rPr>
        <w:t xml:space="preserve">a gyártó jele.</w:t>
      </w:r>
    </w:p>
    <w:p w:rsidR="00000000" w:rsidDel="00000000" w:rsidP="00000000" w:rsidRDefault="00000000" w:rsidRPr="00000000" w14:paraId="0000012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231f2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2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1.3.3.1. Az acetilén tárolása gázpalackban</w:t>
      </w:r>
      <w:r w:rsidDel="00000000" w:rsidR="00000000" w:rsidRPr="00000000">
        <w:rPr>
          <w:rtl w:val="0"/>
        </w:rPr>
      </w:r>
    </w:p>
    <w:p w:rsidR="00000000" w:rsidDel="00000000" w:rsidP="00000000" w:rsidRDefault="00000000" w:rsidRPr="00000000" w14:paraId="0000012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 hegesztéshez szükséges acetilént 10, 14, 20, 27, 40 és 50 literes palackokba töltik, megrendelni a töltet tömege alapján lehetséges. Az acetilénpalackot porózus anyag (massza) tölti ki. Ebbe a porózus masszába töltik a folyékony acetont (di-metil-keton) vagy di-metil-formamidet, ami  szivacsszerűen felszívja a folyadékot és csökkenti a robbanásveszélyt 0,15 MPa túlnyomás fölött. Az acetonban oldott, porózus masszában elnyelt acetilént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disszugáznak</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nevezik. A hagyományos, úgynevezett D3 típusú, heterogén töltőmassza (faszén, azbeszt, kovaföld, cement) pórusszerkezete következtében alakul ki a szárítási folyamat után a 75 % körüli porozitás </w:t>
      </w:r>
    </w:p>
    <w:p w:rsidR="00000000" w:rsidDel="00000000" w:rsidP="00000000" w:rsidRDefault="00000000" w:rsidRPr="00000000" w14:paraId="0000012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2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114300" distR="114300">
            <wp:extent cx="3302635" cy="1844675"/>
            <wp:effectExtent b="0" l="0" r="0" t="0"/>
            <wp:docPr descr="Image843" id="1254" name="image2.png"/>
            <a:graphic>
              <a:graphicData uri="http://schemas.openxmlformats.org/drawingml/2006/picture">
                <pic:pic>
                  <pic:nvPicPr>
                    <pic:cNvPr descr="Image843" id="0" name="image2.png"/>
                    <pic:cNvPicPr preferRelativeResize="0"/>
                  </pic:nvPicPr>
                  <pic:blipFill>
                    <a:blip r:embed="rId8"/>
                    <a:srcRect b="0" l="0" r="0" t="0"/>
                    <a:stretch>
                      <a:fillRect/>
                    </a:stretch>
                  </pic:blipFill>
                  <pic:spPr>
                    <a:xfrm>
                      <a:off x="0" y="0"/>
                      <a:ext cx="3302635" cy="1844675"/>
                    </a:xfrm>
                    <a:prstGeom prst="rect"/>
                    <a:ln/>
                  </pic:spPr>
                </pic:pic>
              </a:graphicData>
            </a:graphic>
          </wp:inline>
        </w:drawing>
      </w:r>
      <w:r w:rsidDel="00000000" w:rsidR="00000000" w:rsidRPr="00000000">
        <w:rPr>
          <w:rtl w:val="0"/>
        </w:rPr>
      </w:r>
    </w:p>
    <w:p w:rsidR="00000000" w:rsidDel="00000000" w:rsidP="00000000" w:rsidRDefault="00000000" w:rsidRPr="00000000" w14:paraId="0000012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1.2. ábra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Az acetilénpalack szerkezete és térfogataránya</w:t>
      </w:r>
    </w:p>
    <w:p w:rsidR="00000000" w:rsidDel="00000000" w:rsidP="00000000" w:rsidRDefault="00000000" w:rsidRPr="00000000" w14:paraId="0000012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b w:val="0"/>
          <w:i w:val="0"/>
          <w:smallCaps w:val="0"/>
          <w:strike w:val="0"/>
          <w:color w:val="231f2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2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 gázt a palackból kúpos menetű, palackvállba behajtható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palackszelepen</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keresztül lehet kivenni. A palacktest anyaga ipari gázok esetében általában sárgaréz, a tömítőgyűrűk anyaga pedig teflon, vagy olyan minőségű műgumi, ami égéstechnikai tulajdonságai alapján nagynyomású oxigénben is biztonságos. Az acetilénpalack szelepe csak 70%-nál kisebb réztartalmú sárgarézből (réz és cink ötvözetéből) készülhet, mivel az acetilén a színrézzel robbanóképes réz-acetát vegyületet képez, de a szelep anyaga lehet acél is. Az acetilén kivételével a menetes csatlakozások az éghetőgázok esetén balmenetűek, a semleges és oxidáló gázok esetében pedig jobbmenetűek.</w:t>
      </w:r>
    </w:p>
    <w:p w:rsidR="00000000" w:rsidDel="00000000" w:rsidP="00000000" w:rsidRDefault="00000000" w:rsidRPr="00000000" w14:paraId="0000012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2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1.3.3.2. Az oxigén tárolása gázpalackban</w:t>
      </w:r>
      <w:r w:rsidDel="00000000" w:rsidR="00000000" w:rsidRPr="00000000">
        <w:rPr>
          <w:rtl w:val="0"/>
        </w:rPr>
      </w:r>
    </w:p>
    <w:p w:rsidR="00000000" w:rsidDel="00000000" w:rsidP="00000000" w:rsidRDefault="00000000" w:rsidRPr="00000000" w14:paraId="0000012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Az ipari célra használatos oxigént 10, 14; 27; 40; és 50 literes palackba töltik. A 40 literesben a töltési nyomás 15 MPa (150 bar), az 50 literesben 20 MPa (200 bar). Eszerint a teli palackba 6000 l (6 m</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perscript"/>
          <w:rtl w:val="0"/>
        </w:rPr>
        <w:t xml:space="preserve">3</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ill. 10000 l (10 m</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perscript"/>
          <w:rtl w:val="0"/>
        </w:rPr>
        <w:t xml:space="preserve">3</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gázt sűrítenek. </w:t>
      </w:r>
    </w:p>
    <w:p w:rsidR="00000000" w:rsidDel="00000000" w:rsidP="00000000" w:rsidRDefault="00000000" w:rsidRPr="00000000" w14:paraId="0000012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2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1.4. Gázhegesztő berendezés</w:t>
      </w:r>
      <w:r w:rsidDel="00000000" w:rsidR="00000000" w:rsidRPr="00000000">
        <w:rPr>
          <w:rtl w:val="0"/>
        </w:rPr>
      </w:r>
    </w:p>
    <w:p w:rsidR="00000000" w:rsidDel="00000000" w:rsidP="00000000" w:rsidRDefault="00000000" w:rsidRPr="00000000" w14:paraId="0000012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 gázhegesztő berendezés gázhegesztő készülékből (gázpalack, nyomáscsökkentő, hegesztőpisztoly, biztonsági  eszközök stb.) és a gázvezetékből (tömlők és  csővezetékek) áll. </w:t>
      </w:r>
    </w:p>
    <w:p w:rsidR="00000000" w:rsidDel="00000000" w:rsidP="00000000" w:rsidRDefault="00000000" w:rsidRPr="00000000" w14:paraId="0000013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3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1.4.1. Nyomáscsökkentő</w:t>
      </w:r>
      <w:r w:rsidDel="00000000" w:rsidR="00000000" w:rsidRPr="00000000">
        <w:rPr>
          <w:rtl w:val="0"/>
        </w:rPr>
      </w:r>
    </w:p>
    <w:p w:rsidR="00000000" w:rsidDel="00000000" w:rsidP="00000000" w:rsidRDefault="00000000" w:rsidRPr="00000000" w14:paraId="0000013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 hegesztő nyomáscsökkentő (reduktor) feladata a palackban, ill. csővezetékben lévő nagyobb (bemeneti) nyomás üzemi (kimeneti) nyomásra csökkentése, annak állandó értéken tartása változó gázelvétel esetén is, a folyamatos gázelvétel szavatolása, a palack lángvisszacsapástól vagy nyomásvisszahatástól való védelme. A palackszelepre az acetilén nyomáscsökkentőt kengyellel, az oxigén nyomáscsökkentőt jobbmenetes, ¾”-os (21,8 mm átmérőjű, 14 menet/1” menetemelkedésű) Whitworth-menetű anyával, a hidrogén és minden más éghetőgázét (az acetilén kivételével) balmenetes, az előzővel megegyező átmérőjű és menetemelkedésű anyával rögzítik. A nyomáscsökkentő lehet egyfokozatú vagy kétfokozatú. </w:t>
      </w:r>
    </w:p>
    <w:p w:rsidR="00000000" w:rsidDel="00000000" w:rsidP="00000000" w:rsidRDefault="00000000" w:rsidRPr="00000000" w14:paraId="0000013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114300" distR="114300">
            <wp:extent cx="3914140" cy="2842895"/>
            <wp:effectExtent b="0" l="0" r="0" t="0"/>
            <wp:docPr descr="Reduktor" id="1253" name="image6.png"/>
            <a:graphic>
              <a:graphicData uri="http://schemas.openxmlformats.org/drawingml/2006/picture">
                <pic:pic>
                  <pic:nvPicPr>
                    <pic:cNvPr descr="Reduktor" id="0" name="image6.png"/>
                    <pic:cNvPicPr preferRelativeResize="0"/>
                  </pic:nvPicPr>
                  <pic:blipFill>
                    <a:blip r:embed="rId9"/>
                    <a:srcRect b="0" l="0" r="0" t="0"/>
                    <a:stretch>
                      <a:fillRect/>
                    </a:stretch>
                  </pic:blipFill>
                  <pic:spPr>
                    <a:xfrm>
                      <a:off x="0" y="0"/>
                      <a:ext cx="3914140" cy="2842895"/>
                    </a:xfrm>
                    <a:prstGeom prst="rect"/>
                    <a:ln/>
                  </pic:spPr>
                </pic:pic>
              </a:graphicData>
            </a:graphic>
          </wp:inline>
        </w:drawing>
      </w:r>
      <w:r w:rsidDel="00000000" w:rsidR="00000000" w:rsidRPr="00000000">
        <w:rPr>
          <w:rtl w:val="0"/>
        </w:rPr>
      </w:r>
    </w:p>
    <w:p w:rsidR="00000000" w:rsidDel="00000000" w:rsidP="00000000" w:rsidRDefault="00000000" w:rsidRPr="00000000" w14:paraId="0000013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1.3. ábra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Egyfokozatú hegesztő nyomáscsökkentő</w:t>
      </w:r>
    </w:p>
    <w:p w:rsidR="00000000" w:rsidDel="00000000" w:rsidP="00000000" w:rsidRDefault="00000000" w:rsidRPr="00000000" w14:paraId="0000013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 nyomáscsökkentő tulajdonképpen membránszabályozású szelep. A gázpalack szelepének nyitása után a gáz a nyomáscsökkentő nagynyomású (bemeneti nyomású) terébe áramlik, miközben a beállítórugó feszültségmentes (kicsavart) állapota esetén nincs gázkiáramlás. Ekkor a bemeneti nyomásmérő a palackban lévő gáz nyomását mutatja. Gázelvétel esetén először a szabályozócsavarral be kell állítani a kívánt kimeneti (üzemi) gáz nyomását. Ekkor a rugó a rugalmas membránt – ezen keresztül a zárószelepet megemeli és a gáz a kisnyomású térbe áramlik, és a gáz a kieresztőszelep (pillanatszelep) nyitásakor a tömlőbe, ill. pisztolyba jut. </w:t>
      </w:r>
    </w:p>
    <w:p w:rsidR="00000000" w:rsidDel="00000000" w:rsidP="00000000" w:rsidRDefault="00000000" w:rsidRPr="00000000" w14:paraId="0000013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 nyomáscsökkentő házán vagy a rugófedélen a következőket kell feltüntetni:</w:t>
      </w:r>
    </w:p>
    <w:p w:rsidR="00000000" w:rsidDel="00000000" w:rsidP="00000000" w:rsidRDefault="00000000" w:rsidRPr="00000000" w14:paraId="0000013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08"/>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a gyártó, ill. forgalmazó cég neve vagy jele,</w:t>
      </w:r>
    </w:p>
    <w:p w:rsidR="00000000" w:rsidDel="00000000" w:rsidP="00000000" w:rsidRDefault="00000000" w:rsidRPr="00000000" w14:paraId="0000013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08"/>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a nyomáscsökkentő osztályba sorolása,</w:t>
      </w:r>
    </w:p>
    <w:p w:rsidR="00000000" w:rsidDel="00000000" w:rsidP="00000000" w:rsidRDefault="00000000" w:rsidRPr="00000000" w14:paraId="0000013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08"/>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az alkalmazható gáz típusa (ill. rövid jele),</w:t>
      </w:r>
    </w:p>
    <w:p w:rsidR="00000000" w:rsidDel="00000000" w:rsidP="00000000" w:rsidRDefault="00000000" w:rsidRPr="00000000" w14:paraId="0000013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08"/>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a legnagyobb bemeneti nyomás értéke.</w:t>
      </w:r>
    </w:p>
    <w:p w:rsidR="00000000" w:rsidDel="00000000" w:rsidP="00000000" w:rsidRDefault="00000000" w:rsidRPr="00000000" w14:paraId="0000013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b w:val="0"/>
          <w:i w:val="0"/>
          <w:smallCaps w:val="0"/>
          <w:strike w:val="0"/>
          <w:color w:val="000000"/>
          <w:sz w:val="24"/>
          <w:szCs w:val="24"/>
          <w:highlight w:val="yellow"/>
          <w:u w:val="none"/>
          <w:vertAlign w:val="baseline"/>
        </w:rPr>
      </w:pPr>
      <w:r w:rsidDel="00000000" w:rsidR="00000000" w:rsidRPr="00000000">
        <w:rPr>
          <w:rtl w:val="0"/>
        </w:rPr>
      </w:r>
    </w:p>
    <w:p w:rsidR="00000000" w:rsidDel="00000000" w:rsidP="00000000" w:rsidRDefault="00000000" w:rsidRPr="00000000" w14:paraId="0000013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 kétfokozatú nyomáscsökkentőnél két nyomásszabályozó van egybe építve egy közös házban. Az egyik nyomáscsökkentő a gázpalackhoz csatlakozik és adott értékre csökkentett nyomásra van beszabályozva (pl. oxigénpalacknál 15 bar nyomásra). A másik nyomáscsökkentő ezt a nyomást csökkenti a hegesztéshez (vagy vágáshoz) szükséges értékre. Így az üzemi nyomás hosszú időn át állandó értéken tartható, a nyomás finomabban szabályozható.</w:t>
      </w:r>
    </w:p>
    <w:p w:rsidR="00000000" w:rsidDel="00000000" w:rsidP="00000000" w:rsidRDefault="00000000" w:rsidRPr="00000000" w14:paraId="0000013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3E">
      <w:pPr>
        <w:keepNext w:val="0"/>
        <w:keepLines w:val="0"/>
        <w:pageBreakBefore w:val="0"/>
        <w:widowControl w:val="1"/>
        <w:numPr>
          <w:ilvl w:val="0"/>
          <w:numId w:val="12"/>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 nyomáscsökkentő gázpalackra való felszerelésének sorrendje a következő:</w:t>
      </w:r>
    </w:p>
    <w:p w:rsidR="00000000" w:rsidDel="00000000" w:rsidP="00000000" w:rsidRDefault="00000000" w:rsidRPr="00000000" w14:paraId="0000013F">
      <w:pPr>
        <w:keepNext w:val="0"/>
        <w:keepLines w:val="0"/>
        <w:pageBreakBefore w:val="0"/>
        <w:widowControl w:val="1"/>
        <w:numPr>
          <w:ilvl w:val="0"/>
          <w:numId w:val="12"/>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 gázpalack védőkupakjának eltávolítása, a szelep zárt állapotának ellenőrzése, </w:t>
      </w:r>
    </w:p>
    <w:p w:rsidR="00000000" w:rsidDel="00000000" w:rsidP="00000000" w:rsidRDefault="00000000" w:rsidRPr="00000000" w14:paraId="00000140">
      <w:pPr>
        <w:keepNext w:val="0"/>
        <w:keepLines w:val="0"/>
        <w:pageBreakBefore w:val="0"/>
        <w:widowControl w:val="1"/>
        <w:numPr>
          <w:ilvl w:val="0"/>
          <w:numId w:val="12"/>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 vakanya eltávolítása,</w:t>
      </w:r>
    </w:p>
    <w:p w:rsidR="00000000" w:rsidDel="00000000" w:rsidP="00000000" w:rsidRDefault="00000000" w:rsidRPr="00000000" w14:paraId="00000141">
      <w:pPr>
        <w:keepNext w:val="0"/>
        <w:keepLines w:val="0"/>
        <w:pageBreakBefore w:val="0"/>
        <w:widowControl w:val="1"/>
        <w:numPr>
          <w:ilvl w:val="0"/>
          <w:numId w:val="12"/>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 gázpalackszelep kifúvatása, annak ¼ fordulattal való óvatos megnyitásával,(a kiömlőnyílástól oldalt elhelyezkedve),</w:t>
      </w:r>
    </w:p>
    <w:p w:rsidR="00000000" w:rsidDel="00000000" w:rsidP="00000000" w:rsidRDefault="00000000" w:rsidRPr="00000000" w14:paraId="00000142">
      <w:pPr>
        <w:keepNext w:val="0"/>
        <w:keepLines w:val="0"/>
        <w:pageBreakBefore w:val="0"/>
        <w:widowControl w:val="1"/>
        <w:numPr>
          <w:ilvl w:val="0"/>
          <w:numId w:val="12"/>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 csatlakozóanya és a tömítőgyűrű ellenőrzése ( száraz fiber gyűrű alkalmazható, bőr, olajos koc stb. nem),</w:t>
      </w:r>
    </w:p>
    <w:p w:rsidR="00000000" w:rsidDel="00000000" w:rsidP="00000000" w:rsidRDefault="00000000" w:rsidRPr="00000000" w14:paraId="00000143">
      <w:pPr>
        <w:keepNext w:val="0"/>
        <w:keepLines w:val="0"/>
        <w:pageBreakBefore w:val="0"/>
        <w:widowControl w:val="1"/>
        <w:numPr>
          <w:ilvl w:val="0"/>
          <w:numId w:val="12"/>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 szabályozócsavar kitekert, a pillanatszelep zárt állapotának ellenőrzése,</w:t>
      </w:r>
    </w:p>
    <w:p w:rsidR="00000000" w:rsidDel="00000000" w:rsidP="00000000" w:rsidRDefault="00000000" w:rsidRPr="00000000" w14:paraId="00000144">
      <w:pPr>
        <w:keepNext w:val="0"/>
        <w:keepLines w:val="0"/>
        <w:pageBreakBefore w:val="0"/>
        <w:widowControl w:val="1"/>
        <w:numPr>
          <w:ilvl w:val="0"/>
          <w:numId w:val="12"/>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 hollandi anya, ill. a kengyeles szorító gázpalackhoz való csatlakoztatása,</w:t>
      </w:r>
    </w:p>
    <w:p w:rsidR="00000000" w:rsidDel="00000000" w:rsidP="00000000" w:rsidRDefault="00000000" w:rsidRPr="00000000" w14:paraId="00000145">
      <w:pPr>
        <w:keepNext w:val="0"/>
        <w:keepLines w:val="0"/>
        <w:pageBreakBefore w:val="0"/>
        <w:widowControl w:val="1"/>
        <w:numPr>
          <w:ilvl w:val="0"/>
          <w:numId w:val="12"/>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 lángvisszacsapás-gátló nyomáscsökkentőhöz való csatlakoztatása, a gumitömlő és a hegesztőpisztoly felszerelése,</w:t>
      </w:r>
    </w:p>
    <w:p w:rsidR="00000000" w:rsidDel="00000000" w:rsidP="00000000" w:rsidRDefault="00000000" w:rsidRPr="00000000" w14:paraId="00000146">
      <w:pPr>
        <w:keepNext w:val="0"/>
        <w:keepLines w:val="0"/>
        <w:pageBreakBefore w:val="0"/>
        <w:widowControl w:val="1"/>
        <w:numPr>
          <w:ilvl w:val="0"/>
          <w:numId w:val="12"/>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 palackok szelepeinek óvatos kinyitása, a bemenő nyomású manométeren a palacknyomás, továbbá a csatlakozások  tömítettségének ellenőrzése.</w:t>
      </w:r>
    </w:p>
    <w:p w:rsidR="00000000" w:rsidDel="00000000" w:rsidP="00000000" w:rsidRDefault="00000000" w:rsidRPr="00000000" w14:paraId="0000014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4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1.4.2. Gumitömlők és tömlőcsatlakozók</w:t>
      </w:r>
      <w:r w:rsidDel="00000000" w:rsidR="00000000" w:rsidRPr="00000000">
        <w:rPr>
          <w:rtl w:val="0"/>
        </w:rPr>
      </w:r>
    </w:p>
    <w:p w:rsidR="00000000" w:rsidDel="00000000" w:rsidP="00000000" w:rsidRDefault="00000000" w:rsidRPr="00000000" w14:paraId="0000014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 gumitömlő az igénybevétel és a tartósság figyelembe vételével keresztszövéses szintetikus textilfonattal készül. Az oxigéntömlő három soros, az acetiléntömlő két soros</w:t>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w:t>
      </w:r>
    </w:p>
    <w:p w:rsidR="00000000" w:rsidDel="00000000" w:rsidP="00000000" w:rsidRDefault="00000000" w:rsidRPr="00000000" w14:paraId="0000014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114300" distR="114300">
            <wp:extent cx="2718435" cy="1363980"/>
            <wp:effectExtent b="0" l="0" r="0" t="0"/>
            <wp:docPr id="1256" name="image13.png"/>
            <a:graphic>
              <a:graphicData uri="http://schemas.openxmlformats.org/drawingml/2006/picture">
                <pic:pic>
                  <pic:nvPicPr>
                    <pic:cNvPr id="0" name="image13.png"/>
                    <pic:cNvPicPr preferRelativeResize="0"/>
                  </pic:nvPicPr>
                  <pic:blipFill>
                    <a:blip r:embed="rId10"/>
                    <a:srcRect b="0" l="0" r="0" t="0"/>
                    <a:stretch>
                      <a:fillRect/>
                    </a:stretch>
                  </pic:blipFill>
                  <pic:spPr>
                    <a:xfrm>
                      <a:off x="0" y="0"/>
                      <a:ext cx="2718435" cy="1363980"/>
                    </a:xfrm>
                    <a:prstGeom prst="rect"/>
                    <a:ln/>
                  </pic:spPr>
                </pic:pic>
              </a:graphicData>
            </a:graphic>
          </wp:inline>
        </w:drawing>
      </w:r>
      <w:r w:rsidDel="00000000" w:rsidR="00000000" w:rsidRPr="00000000">
        <w:rPr>
          <w:rtl w:val="0"/>
        </w:rPr>
      </w:r>
    </w:p>
    <w:p w:rsidR="00000000" w:rsidDel="00000000" w:rsidP="00000000" w:rsidRDefault="00000000" w:rsidRPr="00000000" w14:paraId="0000014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1.4. ábra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 gumitömlő szerkezete</w:t>
      </w:r>
    </w:p>
    <w:p w:rsidR="00000000" w:rsidDel="00000000" w:rsidP="00000000" w:rsidRDefault="00000000" w:rsidRPr="00000000" w14:paraId="0000014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 gumitömlő; 2:</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vászonbetét</w:t>
      </w:r>
    </w:p>
    <w:p w:rsidR="00000000" w:rsidDel="00000000" w:rsidP="00000000" w:rsidRDefault="00000000" w:rsidRPr="00000000" w14:paraId="0000014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Az oxigénhez 10 m hosszig Ø 11 x 4 mm, az acetilénhez Ø 14 x 6,3 mm méretű gumitömlőt használnak. A szokásos névleges (belső) átmérők: 4,0; 5,0; 6,3; 8,0; 10 mm. Az oxigéntömlő színjelölése kék, az acetiléntömlőé piros. </w:t>
      </w:r>
    </w:p>
    <w:p w:rsidR="00000000" w:rsidDel="00000000" w:rsidP="00000000" w:rsidRDefault="00000000" w:rsidRPr="00000000" w14:paraId="0000014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A tömlő külső felületén 1 méterenként tartósan és jól láthatóan a következőket kell feltüntetni:</w:t>
      </w:r>
    </w:p>
    <w:p w:rsidR="00000000" w:rsidDel="00000000" w:rsidP="00000000" w:rsidRDefault="00000000" w:rsidRPr="00000000" w14:paraId="0000014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08"/>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az európai szabványra való utalás, </w:t>
      </w:r>
    </w:p>
    <w:p w:rsidR="00000000" w:rsidDel="00000000" w:rsidP="00000000" w:rsidRDefault="00000000" w:rsidRPr="00000000" w14:paraId="0000015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08"/>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a legnagyobb üzemi nyomás MPa-ban és zárójelben bar-ban,</w:t>
      </w:r>
    </w:p>
    <w:p w:rsidR="00000000" w:rsidDel="00000000" w:rsidP="00000000" w:rsidRDefault="00000000" w:rsidRPr="00000000" w14:paraId="0000015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t xml:space="preserve">- a tömlő névleges (belső) átmérője mm-ben,</w:t>
      </w:r>
    </w:p>
    <w:p w:rsidR="00000000" w:rsidDel="00000000" w:rsidP="00000000" w:rsidRDefault="00000000" w:rsidRPr="00000000" w14:paraId="0000015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t xml:space="preserve">- a gyártó és szállító márkaneve,</w:t>
      </w:r>
    </w:p>
    <w:p w:rsidR="00000000" w:rsidDel="00000000" w:rsidP="00000000" w:rsidRDefault="00000000" w:rsidRPr="00000000" w14:paraId="0000015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t xml:space="preserve">- a gyártás dátuma.</w:t>
      </w:r>
    </w:p>
    <w:p w:rsidR="00000000" w:rsidDel="00000000" w:rsidP="00000000" w:rsidRDefault="00000000" w:rsidRPr="00000000" w14:paraId="0000015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5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114300" distR="114300">
            <wp:extent cx="3642360" cy="709295"/>
            <wp:effectExtent b="0" l="0" r="0" t="0"/>
            <wp:docPr id="1255" name="image5.png"/>
            <a:graphic>
              <a:graphicData uri="http://schemas.openxmlformats.org/drawingml/2006/picture">
                <pic:pic>
                  <pic:nvPicPr>
                    <pic:cNvPr id="0" name="image5.png"/>
                    <pic:cNvPicPr preferRelativeResize="0"/>
                  </pic:nvPicPr>
                  <pic:blipFill>
                    <a:blip r:embed="rId11"/>
                    <a:srcRect b="0" l="0" r="0" t="0"/>
                    <a:stretch>
                      <a:fillRect/>
                    </a:stretch>
                  </pic:blipFill>
                  <pic:spPr>
                    <a:xfrm>
                      <a:off x="0" y="0"/>
                      <a:ext cx="3642360" cy="709295"/>
                    </a:xfrm>
                    <a:prstGeom prst="rect"/>
                    <a:ln/>
                  </pic:spPr>
                </pic:pic>
              </a:graphicData>
            </a:graphic>
          </wp:inline>
        </w:drawing>
      </w:r>
      <w:r w:rsidDel="00000000" w:rsidR="00000000" w:rsidRPr="00000000">
        <w:rPr>
          <w:rtl w:val="0"/>
        </w:rPr>
      </w:r>
    </w:p>
    <w:p w:rsidR="00000000" w:rsidDel="00000000" w:rsidP="00000000" w:rsidRDefault="00000000" w:rsidRPr="00000000" w14:paraId="0000015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w:t>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1.5. ábra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Egyoldali tömlőcsatlakozó és hollandi anya</w:t>
      </w:r>
    </w:p>
    <w:p w:rsidR="00000000" w:rsidDel="00000000" w:rsidP="00000000" w:rsidRDefault="00000000" w:rsidRPr="00000000" w14:paraId="0000015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a</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oxigénhez;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b</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acetilénhez</w:t>
      </w:r>
    </w:p>
    <w:p w:rsidR="00000000" w:rsidDel="00000000" w:rsidP="00000000" w:rsidRDefault="00000000" w:rsidRPr="00000000" w14:paraId="0000015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5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 gumitömlőt a pisztolyhoz csak szabványos tömlőcsatlakozóval szabad csatlakoztatni. Ennek anyaga maximum 70 % rezet tartalmazó sárgaréz (réz-cink ötvözet) lehet.  </w:t>
      </w:r>
    </w:p>
    <w:p w:rsidR="00000000" w:rsidDel="00000000" w:rsidP="00000000" w:rsidRDefault="00000000" w:rsidRPr="00000000" w14:paraId="0000015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5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114300" distR="114300">
            <wp:extent cx="2839085" cy="506730"/>
            <wp:effectExtent b="0" l="0" r="0" t="0"/>
            <wp:docPr id="1258" name="image20.png"/>
            <a:graphic>
              <a:graphicData uri="http://schemas.openxmlformats.org/drawingml/2006/picture">
                <pic:pic>
                  <pic:nvPicPr>
                    <pic:cNvPr id="0" name="image20.png"/>
                    <pic:cNvPicPr preferRelativeResize="0"/>
                  </pic:nvPicPr>
                  <pic:blipFill>
                    <a:blip r:embed="rId12"/>
                    <a:srcRect b="0" l="0" r="0" t="0"/>
                    <a:stretch>
                      <a:fillRect/>
                    </a:stretch>
                  </pic:blipFill>
                  <pic:spPr>
                    <a:xfrm>
                      <a:off x="0" y="0"/>
                      <a:ext cx="2839085" cy="506730"/>
                    </a:xfrm>
                    <a:prstGeom prst="rect"/>
                    <a:ln/>
                  </pic:spPr>
                </pic:pic>
              </a:graphicData>
            </a:graphic>
          </wp:inline>
        </w:drawing>
      </w:r>
      <w:r w:rsidDel="00000000" w:rsidR="00000000" w:rsidRPr="00000000">
        <w:rPr>
          <w:rtl w:val="0"/>
        </w:rPr>
      </w:r>
    </w:p>
    <w:p w:rsidR="00000000" w:rsidDel="00000000" w:rsidP="00000000" w:rsidRDefault="00000000" w:rsidRPr="00000000" w14:paraId="0000015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tab/>
        <w:tab/>
        <w:tab/>
        <w:tab/>
        <w:tab/>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a</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w:t>
      </w:r>
    </w:p>
    <w:p w:rsidR="00000000" w:rsidDel="00000000" w:rsidP="00000000" w:rsidRDefault="00000000" w:rsidRPr="00000000" w14:paraId="0000015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114300" distR="114300">
            <wp:extent cx="2810510" cy="565785"/>
            <wp:effectExtent b="0" l="0" r="0" t="0"/>
            <wp:docPr id="1257" name="image15.png"/>
            <a:graphic>
              <a:graphicData uri="http://schemas.openxmlformats.org/drawingml/2006/picture">
                <pic:pic>
                  <pic:nvPicPr>
                    <pic:cNvPr id="0" name="image15.png"/>
                    <pic:cNvPicPr preferRelativeResize="0"/>
                  </pic:nvPicPr>
                  <pic:blipFill>
                    <a:blip r:embed="rId13"/>
                    <a:srcRect b="0" l="0" r="0" t="0"/>
                    <a:stretch>
                      <a:fillRect/>
                    </a:stretch>
                  </pic:blipFill>
                  <pic:spPr>
                    <a:xfrm>
                      <a:off x="0" y="0"/>
                      <a:ext cx="2810510" cy="565785"/>
                    </a:xfrm>
                    <a:prstGeom prst="rect"/>
                    <a:ln/>
                  </pic:spPr>
                </pic:pic>
              </a:graphicData>
            </a:graphic>
          </wp:inline>
        </w:drawing>
      </w:r>
      <w:r w:rsidDel="00000000" w:rsidR="00000000" w:rsidRPr="00000000">
        <w:rPr>
          <w:rtl w:val="0"/>
        </w:rPr>
      </w:r>
    </w:p>
    <w:p w:rsidR="00000000" w:rsidDel="00000000" w:rsidP="00000000" w:rsidRDefault="00000000" w:rsidRPr="00000000" w14:paraId="0000015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tab/>
        <w:tab/>
        <w:tab/>
        <w:tab/>
        <w:tab/>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b</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w:t>
      </w:r>
    </w:p>
    <w:p w:rsidR="00000000" w:rsidDel="00000000" w:rsidP="00000000" w:rsidRDefault="00000000" w:rsidRPr="00000000" w14:paraId="0000015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tab/>
        <w:tab/>
        <w:t xml:space="preserve">              </w:t>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1.6.</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w:t>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ábra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Csatlakozó toldatok</w:t>
      </w:r>
    </w:p>
    <w:p w:rsidR="00000000" w:rsidDel="00000000" w:rsidP="00000000" w:rsidRDefault="00000000" w:rsidRPr="00000000" w14:paraId="0000016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a</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kettős toldat,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b</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önműködően záró csatlakozótoldat</w:t>
      </w:r>
    </w:p>
    <w:p w:rsidR="00000000" w:rsidDel="00000000" w:rsidP="00000000" w:rsidRDefault="00000000" w:rsidRPr="00000000" w14:paraId="0000016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6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 tömlők összekötésére, pl. a tömlő meghosszabbításakor vagy javításakor kettős tömlőcsatlakozó toldatot vagy kettős menetes csatlakozót kell alkalmazni. A csatlakozóvégnek igazodnia kell a tömlő méretéhez. A tömlő a csatlakozóvégre megbízhatóan tömlőbilinccsel erősíthető fel, dróttal vagy egyéb más módon tilos rögzíteni! </w:t>
      </w:r>
    </w:p>
    <w:p w:rsidR="00000000" w:rsidDel="00000000" w:rsidP="00000000" w:rsidRDefault="00000000" w:rsidRPr="00000000" w14:paraId="0000016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1.4.3. Kisnyomású injektoros hegesztőpisztoly </w:t>
      </w:r>
      <w:r w:rsidDel="00000000" w:rsidR="00000000" w:rsidRPr="00000000">
        <w:rPr>
          <w:rtl w:val="0"/>
        </w:rPr>
      </w:r>
    </w:p>
    <w:p w:rsidR="00000000" w:rsidDel="00000000" w:rsidP="00000000" w:rsidRDefault="00000000" w:rsidRPr="00000000" w14:paraId="0000016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 hegesztőpisztoly feladata az éghetőgáz és az oxigén összekeverése, a gázkeverék égőfejbe való vezetése.  </w:t>
      </w:r>
    </w:p>
    <w:p w:rsidR="00000000" w:rsidDel="00000000" w:rsidP="00000000" w:rsidRDefault="00000000" w:rsidRPr="00000000" w14:paraId="0000016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 kisnyomású (szívó vagy injektoros) hegesztőpisztolyba az acetilént a nagyobb nyomású oxigén szívóhatásával kell bejuttatni, ha a gáznyomás nem elég ahhoz, hogy a pisztolyba elegendő gáz jusson. Az égőfej nyílásánál a gázkiáramlás sebességének nagyobbnak kell lennie az égési sebességnél, mert különben az égés visszafelé terjed a pisztolyba. Ennek elkerülésére injektoros hegesztőpisztolyt használnak. A hegesztőpisztoly részei a markolat, a keverőszár és az égőfej A markolaton találhatók a gázszabályozó szelepek, amelyekkel a gázok mennyisége és keverési aránya beállítható. A markolathoz oldható tömlőcsatlakozóval csatlakozik az oxigén és az acetilén. </w:t>
      </w:r>
    </w:p>
    <w:p w:rsidR="00000000" w:rsidDel="00000000" w:rsidP="00000000" w:rsidRDefault="00000000" w:rsidRPr="00000000" w14:paraId="0000016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Pr>
        <w:drawing>
          <wp:inline distB="0" distT="0" distL="114300" distR="114300">
            <wp:extent cx="2454910" cy="1812290"/>
            <wp:effectExtent b="0" l="0" r="0" t="0"/>
            <wp:docPr id="1260" name="image35.png"/>
            <a:graphic>
              <a:graphicData uri="http://schemas.openxmlformats.org/drawingml/2006/picture">
                <pic:pic>
                  <pic:nvPicPr>
                    <pic:cNvPr id="0" name="image35.png"/>
                    <pic:cNvPicPr preferRelativeResize="0"/>
                  </pic:nvPicPr>
                  <pic:blipFill>
                    <a:blip r:embed="rId14"/>
                    <a:srcRect b="0" l="0" r="0" t="0"/>
                    <a:stretch>
                      <a:fillRect/>
                    </a:stretch>
                  </pic:blipFill>
                  <pic:spPr>
                    <a:xfrm>
                      <a:off x="0" y="0"/>
                      <a:ext cx="2454910" cy="1812290"/>
                    </a:xfrm>
                    <a:prstGeom prst="rect"/>
                    <a:ln/>
                  </pic:spPr>
                </pic:pic>
              </a:graphicData>
            </a:graphic>
          </wp:inline>
        </w:drawing>
      </w:r>
      <w:r w:rsidDel="00000000" w:rsidR="00000000" w:rsidRPr="00000000">
        <w:rPr>
          <w:rtl w:val="0"/>
        </w:rPr>
      </w:r>
    </w:p>
    <w:p w:rsidR="00000000" w:rsidDel="00000000" w:rsidP="00000000" w:rsidRDefault="00000000" w:rsidRPr="00000000" w14:paraId="0000016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1.7. ábra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Kisnyomású injektoros hegesztőpisztoly</w:t>
      </w:r>
    </w:p>
    <w:p w:rsidR="00000000" w:rsidDel="00000000" w:rsidP="00000000" w:rsidRDefault="00000000" w:rsidRPr="00000000" w14:paraId="0000016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 oxigén; 2: acetilén; 3: fogantyú; 4: csatlakozó bilincs; 5: oxigénszelep; 6: acetilénszelep; </w:t>
      </w:r>
    </w:p>
    <w:p w:rsidR="00000000" w:rsidDel="00000000" w:rsidP="00000000" w:rsidRDefault="00000000" w:rsidRPr="00000000" w14:paraId="0000016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7: szárcső; 8: égőfej; 9: nyomófúvóka, 10: keverőfúvóka; 11: kúpos keverőcső</w:t>
      </w:r>
    </w:p>
    <w:p w:rsidR="00000000" w:rsidDel="00000000" w:rsidP="00000000" w:rsidRDefault="00000000" w:rsidRPr="00000000" w14:paraId="0000016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6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Az injektoros keverőszárban az éghetőgáz és az oxigén úgy keveredik, hogy a nagyobb nyomású oxigén az injektor keverőfúvókáján átáramolva nyomáscsökkenést hoz létre a kúpos keverőcsőben és beszívja az éghetőgázt. Az áramlás irányában csökkenő keresztmetszetű csőszakaszt konfúzornak, a bővülő csőszakaszt diffúzornak nevezik. A pisztoly konfúzor részében a nagyobb nyomású (0,18…0,25 MPa túlnyomású) oxigén felgyorsul és magával ragadja a kisebb nyomású (0,03−0,08 MPa túlnyomású) acetilént. A gázok a diffúzorban összekeverednek és sebességük lelassul. Semleges lángnál a kiáramlási sebesség 110−130 m/s, miközben az égési sebesség acetilén-oxigén gázkeveréknél 13,5 m/s. A gázkiáramlási sebesség a keverőszár cseréjével szabályozható anélkül, hogy az acetilén-oxigén arányát változtatnák. Ha a gázok égőfejből való kiáramlási sebessége túl nagy (túl sok acetilén és oxigén), akkor a láng „elrepül”, ha pedig túl nagy, akkor a láng visszajuthat a keverőszárba (visszaégés). A keverőszár rézből készül, hogy jól vezesse a hőt, gyorsan lehűljön, és ne melegítse fel a benne áramló gázkeveréket a gyulladási hőmérsékletre (acetilén –levegő keverék esetében 335</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perscript"/>
          <w:rtl w:val="0"/>
        </w:rPr>
        <w:t xml:space="preserve">o</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C). A keverőszár azért készülhet vörösrézből, mivel abban nem acetilén, hanem acetilén-oxigén gázkeverék áramlik.</w:t>
      </w:r>
    </w:p>
    <w:p w:rsidR="00000000" w:rsidDel="00000000" w:rsidP="00000000" w:rsidRDefault="00000000" w:rsidRPr="00000000" w14:paraId="0000016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 cserélhető keverőszárakat különböző méretben gyártják és számozással látják el (1−8). </w:t>
      </w:r>
    </w:p>
    <w:p w:rsidR="00000000" w:rsidDel="00000000" w:rsidP="00000000" w:rsidRDefault="00000000" w:rsidRPr="00000000" w14:paraId="0000016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Ha a keverőszár furata eltömődött, akkor azt a furatnak megfelelő átmérőjű (0,5-2,4 mm) lágy tűvel kell tisztítani, ugyanis a szennyeződés a lángmagot szabálytalanná teszi, a láng pontos beállítását nehezíti.</w:t>
      </w:r>
    </w:p>
    <w:p w:rsidR="00000000" w:rsidDel="00000000" w:rsidP="00000000" w:rsidRDefault="00000000" w:rsidRPr="00000000" w14:paraId="0000016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6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1.4.4. Biztonsági eszközök</w:t>
      </w:r>
      <w:r w:rsidDel="00000000" w:rsidR="00000000" w:rsidRPr="00000000">
        <w:rPr>
          <w:rtl w:val="0"/>
        </w:rPr>
      </w:r>
    </w:p>
    <w:p w:rsidR="00000000" w:rsidDel="00000000" w:rsidP="00000000" w:rsidRDefault="00000000" w:rsidRPr="00000000" w14:paraId="0000017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 hegesztőpisztoly helytelen használata vagy nem megfelelő karbantartása esetén a láng a pisztolytól a palackig visszajuthat, minek következtében eléghet a nyomáscsökkentő vagy a nyomásmérő, megrepedhet a gumiömlő, megsérülhet a pisztoly vagy felrobbanhat a gázpalack. </w:t>
      </w:r>
    </w:p>
    <w:p w:rsidR="00000000" w:rsidDel="00000000" w:rsidP="00000000" w:rsidRDefault="00000000" w:rsidRPr="00000000" w14:paraId="0000017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 gázhegesztő készülékek használatakor gyakran előforduló üzemzavarokat, azok felismerését, okát és megszüntetésének lehetőségeit az </w:t>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1.2. táblázat</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foglalja össze.</w:t>
      </w:r>
    </w:p>
    <w:p w:rsidR="00000000" w:rsidDel="00000000" w:rsidP="00000000" w:rsidRDefault="00000000" w:rsidRPr="00000000" w14:paraId="0000017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7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tbl>
      <w:tblPr>
        <w:tblStyle w:val="Table4"/>
        <w:tblW w:w="9180.0" w:type="dxa"/>
        <w:jc w:val="left"/>
        <w:tblInd w:w="18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953"/>
        <w:gridCol w:w="2410"/>
        <w:gridCol w:w="2215"/>
        <w:gridCol w:w="2602"/>
        <w:tblGridChange w:id="0">
          <w:tblGrid>
            <w:gridCol w:w="1953"/>
            <w:gridCol w:w="2410"/>
            <w:gridCol w:w="2215"/>
            <w:gridCol w:w="2602"/>
          </w:tblGrid>
        </w:tblGridChange>
      </w:tblGrid>
      <w:tr>
        <w:trPr>
          <w:cantSplit w:val="0"/>
          <w:tblHeader w:val="0"/>
        </w:trPr>
        <w:tc>
          <w:tcPr>
            <w:gridSpan w:val="4"/>
            <w:tcBorders>
              <w:top w:color="000000" w:space="0" w:sz="4" w:val="single"/>
              <w:left w:color="000000" w:space="0" w:sz="4" w:val="single"/>
              <w:bottom w:color="000000" w:space="0" w:sz="4" w:val="single"/>
              <w:right w:color="000000" w:space="0" w:sz="4" w:val="single"/>
            </w:tcBorders>
            <w:shd w:fill="c0c0c0" w:val="clear"/>
            <w:vAlign w:val="top"/>
          </w:tcPr>
          <w:p w:rsidR="00000000" w:rsidDel="00000000" w:rsidP="00000000" w:rsidRDefault="00000000" w:rsidRPr="00000000" w14:paraId="0000017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102"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17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102"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Az üzemzavar</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shd w:fill="c0c0c0" w:val="clear"/>
            <w:vAlign w:val="top"/>
          </w:tcPr>
          <w:p w:rsidR="00000000" w:rsidDel="00000000" w:rsidP="00000000" w:rsidRDefault="00000000" w:rsidRPr="00000000" w14:paraId="0000017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102"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jellege</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c0c0c0" w:val="clear"/>
            <w:vAlign w:val="top"/>
          </w:tcPr>
          <w:p w:rsidR="00000000" w:rsidDel="00000000" w:rsidP="00000000" w:rsidRDefault="00000000" w:rsidRPr="00000000" w14:paraId="0000017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102"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felismerése</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c0c0c0" w:val="clear"/>
            <w:vAlign w:val="top"/>
          </w:tcPr>
          <w:p w:rsidR="00000000" w:rsidDel="00000000" w:rsidP="00000000" w:rsidRDefault="00000000" w:rsidRPr="00000000" w14:paraId="0000017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102"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oka</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c0c0c0" w:val="clear"/>
            <w:vAlign w:val="top"/>
          </w:tcPr>
          <w:p w:rsidR="00000000" w:rsidDel="00000000" w:rsidP="00000000" w:rsidRDefault="00000000" w:rsidRPr="00000000" w14:paraId="0000017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102"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megszüntetése</w:t>
            </w:r>
            <w:r w:rsidDel="00000000" w:rsidR="00000000" w:rsidRPr="00000000">
              <w:rPr>
                <w:rtl w:val="0"/>
              </w:rPr>
            </w:r>
          </w:p>
        </w:tc>
      </w:tr>
      <w:tr>
        <w:trPr>
          <w:cantSplit w:val="0"/>
          <w:tblHeader w:val="0"/>
        </w:trPr>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17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102" w:firstLine="0"/>
              <w:jc w:val="both"/>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Visszavágás</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17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102"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A gázkeverék robbanásszerű (gyors) visszaégése durrogó hang kíséretében</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17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102" w:firstLine="0"/>
              <w:jc w:val="both"/>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A keverőszár túlzott felhevülése, vagy kilazulása</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18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102" w:firstLine="0"/>
              <w:jc w:val="both"/>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A pisztolyon lévő mindkét szelepet el kell zárni és a pisztolyt vízben le kell hűteni</w:t>
            </w:r>
          </w:p>
        </w:tc>
      </w:tr>
      <w:tr>
        <w:trPr>
          <w:cantSplit w:val="0"/>
          <w:tblHeader w:val="0"/>
        </w:trPr>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18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102" w:firstLine="0"/>
              <w:jc w:val="both"/>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Visszaégés</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18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102"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A láng hirtelen visszahúzódik az égőfejbe, és sípoló hang kíséretében belül ég</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18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102"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A gázkeverék kiáramlási sebessége kisebb az égési sebességénél</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18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102"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Növelni kell a gázkeverék mennyiségét, melynek eredményeképpen nő a kiáramlási sebesség</w:t>
            </w:r>
          </w:p>
        </w:tc>
      </w:tr>
      <w:tr>
        <w:trPr>
          <w:cantSplit w:val="0"/>
          <w:tblHeader w:val="0"/>
        </w:trPr>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18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102" w:firstLine="0"/>
              <w:jc w:val="both"/>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Lángvisszacsapás</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18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102"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A visszaégés átterjed az injektorra, beáramlik a kisebb nyomású gázvezetékbe. A jelenséget robbanásszerű hanghatás, erős kormozás kíséri</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18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102"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A gázkeverék kiáramlási sebességének hirtelen csökkenése, különösen nagyobb keverőszár esetén</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18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102"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Mindkét palackszelepet azonnal el kell zárni.</w:t>
            </w:r>
          </w:p>
          <w:p w:rsidR="00000000" w:rsidDel="00000000" w:rsidP="00000000" w:rsidRDefault="00000000" w:rsidRPr="00000000" w14:paraId="0000018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102"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Az acetilénpalack nyomáscsökkentőjét le kell szerelni és a palackot ellenőrizni kell.</w:t>
            </w:r>
          </w:p>
        </w:tc>
      </w:tr>
      <w:tr>
        <w:trPr>
          <w:cantSplit w:val="0"/>
          <w:tblHeader w:val="0"/>
        </w:trPr>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18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102" w:firstLine="0"/>
              <w:jc w:val="both"/>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Visszaáramlás</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18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102"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A gázkeverék nagyobb nyomású gáza a kisebb nyomású gázvezetékbe áramlik</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18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102"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Szennyezett égőfej, mely részben vagy egészben lezárja az égőfej furatát, hibás tömítés</w:t>
            </w:r>
          </w:p>
        </w:tc>
        <w:tc>
          <w:tcPr>
            <w:tcBorders>
              <w:top w:color="000000" w:space="0" w:sz="4" w:val="single"/>
              <w:left w:color="000000" w:space="0" w:sz="4" w:val="single"/>
              <w:bottom w:color="000000" w:space="0" w:sz="4" w:val="single"/>
              <w:right w:color="000000" w:space="0" w:sz="4" w:val="single"/>
            </w:tcBorders>
            <w:vAlign w:val="top"/>
          </w:tcPr>
          <w:p w:rsidR="00000000" w:rsidDel="00000000" w:rsidP="00000000" w:rsidRDefault="00000000" w:rsidRPr="00000000" w14:paraId="0000018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102"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Az égőfej tisztítása az erre a célra rendszeresített dörzsárral, a tömítés ellenőrzése</w:t>
            </w:r>
          </w:p>
        </w:tc>
      </w:tr>
    </w:tbl>
    <w:bookmarkStart w:colFirst="0" w:colLast="0" w:name="bookmark=id.n9dk3dzhh5we" w:id="0"/>
    <w:bookmarkEnd w:id="0"/>
    <w:p w:rsidR="00000000" w:rsidDel="00000000" w:rsidP="00000000" w:rsidRDefault="00000000" w:rsidRPr="00000000" w14:paraId="0000018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1.2. táblázat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Hegesztési biztonsági eszközök</w:t>
      </w:r>
    </w:p>
    <w:p w:rsidR="00000000" w:rsidDel="00000000" w:rsidP="00000000" w:rsidRDefault="00000000" w:rsidRPr="00000000" w14:paraId="0000018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102"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9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102"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Miután a táblázat szerinti üzemzavarok nem zárhatók ki teljesen, ezért a hegesztő-berendezéseket megfelelő biztonsági eszközökkel kell felszerelni a Hegesztési Biztonsági Szabályzat (HBSz) szerint. A palackkötegre, palacktelepre és az egyedi palackokra külön előírások is érvényesek. Az acetilén palackköteg, ill. palacktelep minden egyes gázelvételi helyét fel kell szerelni olyan biztonsági eszközzel, ami megakadályozza</w:t>
      </w:r>
    </w:p>
    <w:p w:rsidR="00000000" w:rsidDel="00000000" w:rsidP="00000000" w:rsidRDefault="00000000" w:rsidRPr="00000000" w14:paraId="00000191">
      <w:pPr>
        <w:keepNext w:val="0"/>
        <w:keepLines w:val="0"/>
        <w:pageBreakBefore w:val="0"/>
        <w:widowControl w:val="1"/>
        <w:numPr>
          <w:ilvl w:val="0"/>
          <w:numId w:val="8"/>
        </w:numPr>
        <w:pBdr>
          <w:top w:space="0" w:sz="0" w:val="nil"/>
          <w:left w:space="0" w:sz="0" w:val="nil"/>
          <w:bottom w:space="0" w:sz="0" w:val="nil"/>
          <w:right w:space="0" w:sz="0" w:val="nil"/>
          <w:between w:space="0" w:sz="0" w:val="nil"/>
        </w:pBdr>
        <w:shd w:fill="auto" w:val="clear"/>
        <w:spacing w:after="0" w:before="0" w:line="360" w:lineRule="auto"/>
        <w:ind w:left="820" w:right="102" w:hanging="36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 láng visszajutását az égőfejből a gázvezetékbe,</w:t>
      </w:r>
    </w:p>
    <w:p w:rsidR="00000000" w:rsidDel="00000000" w:rsidP="00000000" w:rsidRDefault="00000000" w:rsidRPr="00000000" w14:paraId="00000192">
      <w:pPr>
        <w:keepNext w:val="0"/>
        <w:keepLines w:val="0"/>
        <w:pageBreakBefore w:val="0"/>
        <w:widowControl w:val="1"/>
        <w:numPr>
          <w:ilvl w:val="0"/>
          <w:numId w:val="8"/>
        </w:numPr>
        <w:pBdr>
          <w:top w:space="0" w:sz="0" w:val="nil"/>
          <w:left w:space="0" w:sz="0" w:val="nil"/>
          <w:bottom w:space="0" w:sz="0" w:val="nil"/>
          <w:right w:space="0" w:sz="0" w:val="nil"/>
          <w:between w:space="0" w:sz="0" w:val="nil"/>
        </w:pBdr>
        <w:shd w:fill="auto" w:val="clear"/>
        <w:spacing w:after="0" w:before="0" w:line="360" w:lineRule="auto"/>
        <w:ind w:left="820" w:right="102" w:hanging="36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az oxigén visszajutását az acetilén vezetékbe,</w:t>
      </w:r>
    </w:p>
    <w:p w:rsidR="00000000" w:rsidDel="00000000" w:rsidP="00000000" w:rsidRDefault="00000000" w:rsidRPr="00000000" w14:paraId="00000193">
      <w:pPr>
        <w:keepNext w:val="0"/>
        <w:keepLines w:val="0"/>
        <w:pageBreakBefore w:val="0"/>
        <w:widowControl w:val="1"/>
        <w:numPr>
          <w:ilvl w:val="0"/>
          <w:numId w:val="8"/>
        </w:numPr>
        <w:pBdr>
          <w:top w:space="0" w:sz="0" w:val="nil"/>
          <w:left w:space="0" w:sz="0" w:val="nil"/>
          <w:bottom w:space="0" w:sz="0" w:val="nil"/>
          <w:right w:space="0" w:sz="0" w:val="nil"/>
          <w:between w:space="0" w:sz="0" w:val="nil"/>
        </w:pBdr>
        <w:shd w:fill="auto" w:val="clear"/>
        <w:spacing w:after="0" w:before="0" w:line="360" w:lineRule="auto"/>
        <w:ind w:left="820" w:right="102" w:hanging="36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az acetilén utánáramlását lángvisszacsapáskor.</w:t>
      </w:r>
    </w:p>
    <w:p w:rsidR="00000000" w:rsidDel="00000000" w:rsidP="00000000" w:rsidRDefault="00000000" w:rsidRPr="00000000" w14:paraId="0000019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102"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lángfogó</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zsugorított, porózus fémszűrő (szinterfém), ami megakadályozza a láng továbbterjedését az elhelyezése mögötti vezetékszakaszon (</w:t>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1.9 ábra</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w:t>
      </w:r>
    </w:p>
    <w:p w:rsidR="00000000" w:rsidDel="00000000" w:rsidP="00000000" w:rsidRDefault="00000000" w:rsidRPr="00000000" w14:paraId="0000019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102"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114300" distR="114300">
            <wp:extent cx="2237740" cy="1038860"/>
            <wp:effectExtent b="0" l="0" r="0" t="0"/>
            <wp:docPr id="1259" name="image14.png"/>
            <a:graphic>
              <a:graphicData uri="http://schemas.openxmlformats.org/drawingml/2006/picture">
                <pic:pic>
                  <pic:nvPicPr>
                    <pic:cNvPr id="0" name="image14.png"/>
                    <pic:cNvPicPr preferRelativeResize="0"/>
                  </pic:nvPicPr>
                  <pic:blipFill>
                    <a:blip r:embed="rId15"/>
                    <a:srcRect b="0" l="0" r="0" t="0"/>
                    <a:stretch>
                      <a:fillRect/>
                    </a:stretch>
                  </pic:blipFill>
                  <pic:spPr>
                    <a:xfrm>
                      <a:off x="0" y="0"/>
                      <a:ext cx="2237740" cy="1038860"/>
                    </a:xfrm>
                    <a:prstGeom prst="rect"/>
                    <a:ln/>
                  </pic:spPr>
                </pic:pic>
              </a:graphicData>
            </a:graphic>
          </wp:inline>
        </w:drawing>
      </w:r>
      <w:r w:rsidDel="00000000" w:rsidR="00000000" w:rsidRPr="00000000">
        <w:rPr>
          <w:rtl w:val="0"/>
        </w:rPr>
      </w:r>
    </w:p>
    <w:p w:rsidR="00000000" w:rsidDel="00000000" w:rsidP="00000000" w:rsidRDefault="00000000" w:rsidRPr="00000000" w14:paraId="0000019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102"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szinterfém</w:t>
      </w:r>
    </w:p>
    <w:p w:rsidR="00000000" w:rsidDel="00000000" w:rsidP="00000000" w:rsidRDefault="00000000" w:rsidRPr="00000000" w14:paraId="0000019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102"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                   1.9. ábra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Lángfogó      </w:t>
      </w:r>
    </w:p>
    <w:p w:rsidR="00000000" w:rsidDel="00000000" w:rsidP="00000000" w:rsidRDefault="00000000" w:rsidRPr="00000000" w14:paraId="0000019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102"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9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102"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114300" distR="114300">
            <wp:extent cx="1775460" cy="1141095"/>
            <wp:effectExtent b="0" l="0" r="0" t="0"/>
            <wp:docPr id="1263" name="image31.png"/>
            <a:graphic>
              <a:graphicData uri="http://schemas.openxmlformats.org/drawingml/2006/picture">
                <pic:pic>
                  <pic:nvPicPr>
                    <pic:cNvPr id="0" name="image31.png"/>
                    <pic:cNvPicPr preferRelativeResize="0"/>
                  </pic:nvPicPr>
                  <pic:blipFill>
                    <a:blip r:embed="rId16"/>
                    <a:srcRect b="0" l="0" r="0" t="0"/>
                    <a:stretch>
                      <a:fillRect/>
                    </a:stretch>
                  </pic:blipFill>
                  <pic:spPr>
                    <a:xfrm>
                      <a:off x="0" y="0"/>
                      <a:ext cx="1775460" cy="1141095"/>
                    </a:xfrm>
                    <a:prstGeom prst="rect"/>
                    <a:ln/>
                  </pic:spPr>
                </pic:pic>
              </a:graphicData>
            </a:graphic>
          </wp:inline>
        </w:drawing>
      </w:r>
      <w:r w:rsidDel="00000000" w:rsidR="00000000" w:rsidRPr="00000000">
        <w:rPr>
          <w:rtl w:val="0"/>
        </w:rPr>
      </w:r>
    </w:p>
    <w:p w:rsidR="00000000" w:rsidDel="00000000" w:rsidP="00000000" w:rsidRDefault="00000000" w:rsidRPr="00000000" w14:paraId="0000019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102"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9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102"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w:t>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1.10. ábra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Visszacsapó szelep</w:t>
      </w:r>
    </w:p>
    <w:p w:rsidR="00000000" w:rsidDel="00000000" w:rsidP="00000000" w:rsidRDefault="00000000" w:rsidRPr="00000000" w14:paraId="0000019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102"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9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102"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visszacsapó szelep</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rugóterhelésű membránszelep, ami a hirtelen fellépő gázvisszacsapást akadályozza meg. (</w:t>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1.10. ábra</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A szelepet a gázáram tartja nyitott állapotban. Záródik a szelep, ha a gázáramlási iránnyal ellentétes irányú áramlás jönne létre. Az autogéntechnikában elterjedt biztonsági eszköz a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lángvisszacsapás-gátló patron</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amelyben egybe van építve a lángfogó és a visszacsapó szelep. Az </w:t>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1.11. ábrán</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látható patron emellett még tartalmaz egy hőérzékelő zárószelepet is. </w:t>
      </w:r>
    </w:p>
    <w:p w:rsidR="00000000" w:rsidDel="00000000" w:rsidP="00000000" w:rsidRDefault="00000000" w:rsidRPr="00000000" w14:paraId="0000019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102"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9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102"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114300" distR="114300">
            <wp:extent cx="3159760" cy="1009650"/>
            <wp:effectExtent b="0" l="0" r="0" t="0"/>
            <wp:docPr id="1261" name="image24.png"/>
            <a:graphic>
              <a:graphicData uri="http://schemas.openxmlformats.org/drawingml/2006/picture">
                <pic:pic>
                  <pic:nvPicPr>
                    <pic:cNvPr id="0" name="image24.png"/>
                    <pic:cNvPicPr preferRelativeResize="0"/>
                  </pic:nvPicPr>
                  <pic:blipFill>
                    <a:blip r:embed="rId17"/>
                    <a:srcRect b="0" l="0" r="0" t="0"/>
                    <a:stretch>
                      <a:fillRect/>
                    </a:stretch>
                  </pic:blipFill>
                  <pic:spPr>
                    <a:xfrm>
                      <a:off x="0" y="0"/>
                      <a:ext cx="3159760" cy="1009650"/>
                    </a:xfrm>
                    <a:prstGeom prst="rect"/>
                    <a:ln/>
                  </pic:spPr>
                </pic:pic>
              </a:graphicData>
            </a:graphic>
          </wp:inline>
        </w:drawing>
      </w:r>
      <w:r w:rsidDel="00000000" w:rsidR="00000000" w:rsidRPr="00000000">
        <w:rPr>
          <w:rtl w:val="0"/>
        </w:rPr>
      </w:r>
    </w:p>
    <w:p w:rsidR="00000000" w:rsidDel="00000000" w:rsidP="00000000" w:rsidRDefault="00000000" w:rsidRPr="00000000" w14:paraId="000001A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102"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1.11. ábra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Lángvisszacsapás-gátló patron</w:t>
      </w:r>
    </w:p>
    <w:p w:rsidR="00000000" w:rsidDel="00000000" w:rsidP="00000000" w:rsidRDefault="00000000" w:rsidRPr="00000000" w14:paraId="000001A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102"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A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102"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Egyedi palackvédelemre</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akkor van szükség, ha az acetilénpalackról csak egy hegesztőpisztolyt üzemeltetnek. A lángvisszacsapás-gátló patron felszerelhető a pisztoly markolatára, az acetiléntömlőbe, ill. a nyomáscsökkentő előtt az </w:t>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1.12. ábra</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szerint. </w:t>
      </w:r>
    </w:p>
    <w:p w:rsidR="00000000" w:rsidDel="00000000" w:rsidP="00000000" w:rsidRDefault="00000000" w:rsidRPr="00000000" w14:paraId="000001A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102"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114300" distR="114300">
            <wp:extent cx="1825625" cy="2218055"/>
            <wp:effectExtent b="0" l="0" r="0" t="0"/>
            <wp:docPr id="1262" name="image23.png"/>
            <a:graphic>
              <a:graphicData uri="http://schemas.openxmlformats.org/drawingml/2006/picture">
                <pic:pic>
                  <pic:nvPicPr>
                    <pic:cNvPr id="0" name="image23.png"/>
                    <pic:cNvPicPr preferRelativeResize="0"/>
                  </pic:nvPicPr>
                  <pic:blipFill>
                    <a:blip r:embed="rId18"/>
                    <a:srcRect b="0" l="0" r="0" t="0"/>
                    <a:stretch>
                      <a:fillRect/>
                    </a:stretch>
                  </pic:blipFill>
                  <pic:spPr>
                    <a:xfrm>
                      <a:off x="0" y="0"/>
                      <a:ext cx="1825625" cy="2218055"/>
                    </a:xfrm>
                    <a:prstGeom prst="rect"/>
                    <a:ln/>
                  </pic:spPr>
                </pic:pic>
              </a:graphicData>
            </a:graphic>
          </wp:inline>
        </w:drawing>
      </w:r>
      <w:r w:rsidDel="00000000" w:rsidR="00000000" w:rsidRPr="00000000">
        <w:rPr>
          <w:rtl w:val="0"/>
        </w:rPr>
      </w:r>
    </w:p>
    <w:p w:rsidR="00000000" w:rsidDel="00000000" w:rsidP="00000000" w:rsidRDefault="00000000" w:rsidRPr="00000000" w14:paraId="000001A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102"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1.12. ábra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Egyedi palackvédelmi változatok</w:t>
      </w:r>
    </w:p>
    <w:p w:rsidR="00000000" w:rsidDel="00000000" w:rsidP="00000000" w:rsidRDefault="00000000" w:rsidRPr="00000000" w14:paraId="000001A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102"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A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102"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Ismétlő és ellenőrző kérdések</w:t>
      </w:r>
      <w:r w:rsidDel="00000000" w:rsidR="00000000" w:rsidRPr="00000000">
        <w:rPr>
          <w:rtl w:val="0"/>
        </w:rPr>
      </w:r>
    </w:p>
    <w:p w:rsidR="00000000" w:rsidDel="00000000" w:rsidP="00000000" w:rsidRDefault="00000000" w:rsidRPr="00000000" w14:paraId="000001A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1.</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Melyek a gázhegesztés fő jellemzői?</w:t>
      </w:r>
    </w:p>
    <w:p w:rsidR="00000000" w:rsidDel="00000000" w:rsidP="00000000" w:rsidRDefault="00000000" w:rsidRPr="00000000" w14:paraId="000001A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2</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Mit neveznek disszugáznak?</w:t>
      </w:r>
    </w:p>
    <w:p w:rsidR="00000000" w:rsidDel="00000000" w:rsidP="00000000" w:rsidRDefault="00000000" w:rsidRPr="00000000" w14:paraId="000001A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3</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Jellemezze az acetilént!</w:t>
      </w:r>
    </w:p>
    <w:p w:rsidR="00000000" w:rsidDel="00000000" w:rsidP="00000000" w:rsidRDefault="00000000" w:rsidRPr="00000000" w14:paraId="000001A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4.</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Mi a különbség az acetilén gáz és a disszugáz között?</w:t>
      </w:r>
    </w:p>
    <w:p w:rsidR="00000000" w:rsidDel="00000000" w:rsidP="00000000" w:rsidRDefault="00000000" w:rsidRPr="00000000" w14:paraId="000001A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5.</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Mit tartalmaz és milyen százalékos arányban egy disszu gázpalack?</w:t>
      </w:r>
    </w:p>
    <w:p w:rsidR="00000000" w:rsidDel="00000000" w:rsidP="00000000" w:rsidRDefault="00000000" w:rsidRPr="00000000" w14:paraId="000001A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6.</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Hogyan lehet egy acetilénpalackban lévő gáz mennyiségét meghatározni?</w:t>
      </w:r>
    </w:p>
    <w:p w:rsidR="00000000" w:rsidDel="00000000" w:rsidP="00000000" w:rsidRDefault="00000000" w:rsidRPr="00000000" w14:paraId="000001A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7.</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Mi a szerepe a hegesztő nyomáscsökkentőnek? </w:t>
      </w:r>
    </w:p>
    <w:p w:rsidR="00000000" w:rsidDel="00000000" w:rsidP="00000000" w:rsidRDefault="00000000" w:rsidRPr="00000000" w14:paraId="000001A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8.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Hogyan működik az egyfokozatú nyomáscsökkentő? </w:t>
      </w:r>
    </w:p>
    <w:p w:rsidR="00000000" w:rsidDel="00000000" w:rsidP="00000000" w:rsidRDefault="00000000" w:rsidRPr="00000000" w14:paraId="000001A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8</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Mi a hegesztőpisztoly szerepe? </w:t>
      </w:r>
    </w:p>
    <w:p w:rsidR="00000000" w:rsidDel="00000000" w:rsidP="00000000" w:rsidRDefault="00000000" w:rsidRPr="00000000" w14:paraId="000001B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9.</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Mit ért injektor-elv alatt? </w:t>
      </w:r>
    </w:p>
    <w:p w:rsidR="00000000" w:rsidDel="00000000" w:rsidP="00000000" w:rsidRDefault="00000000" w:rsidRPr="00000000" w14:paraId="000001B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10</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Melyek a hegesztőpisztoly fő részei? </w:t>
      </w:r>
    </w:p>
    <w:p w:rsidR="00000000" w:rsidDel="00000000" w:rsidP="00000000" w:rsidRDefault="00000000" w:rsidRPr="00000000" w14:paraId="000001B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11</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Mit neveznek biztonsági eszköznek? </w:t>
      </w:r>
    </w:p>
    <w:p w:rsidR="00000000" w:rsidDel="00000000" w:rsidP="00000000" w:rsidRDefault="00000000" w:rsidRPr="00000000" w14:paraId="000001B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12</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Mi a szerepe a lángfogónak? </w:t>
      </w:r>
    </w:p>
    <w:p w:rsidR="00000000" w:rsidDel="00000000" w:rsidP="00000000" w:rsidRDefault="00000000" w:rsidRPr="00000000" w14:paraId="000001B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13</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Hogyan működik egy lángvisszacsapás-gátló patron?</w:t>
      </w:r>
    </w:p>
    <w:p w:rsidR="00000000" w:rsidDel="00000000" w:rsidP="00000000" w:rsidRDefault="00000000" w:rsidRPr="00000000" w14:paraId="000001B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14.</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Mit neveznek egyedi palackvédelemnek?</w:t>
      </w:r>
    </w:p>
    <w:p w:rsidR="00000000" w:rsidDel="00000000" w:rsidP="00000000" w:rsidRDefault="00000000" w:rsidRPr="00000000" w14:paraId="000001B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102"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B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2.</w:t>
        <w:tab/>
        <w:t xml:space="preserve">A gázhegesztés folyamata</w:t>
      </w:r>
      <w:r w:rsidDel="00000000" w:rsidR="00000000" w:rsidRPr="00000000">
        <w:rPr>
          <w:rtl w:val="0"/>
        </w:rPr>
      </w:r>
    </w:p>
    <w:p w:rsidR="00000000" w:rsidDel="00000000" w:rsidP="00000000" w:rsidRDefault="00000000" w:rsidRPr="00000000" w14:paraId="000001B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2.1. A hegesztőberendezés üzembe helyezése</w:t>
      </w:r>
      <w:r w:rsidDel="00000000" w:rsidR="00000000" w:rsidRPr="00000000">
        <w:rPr>
          <w:rtl w:val="0"/>
        </w:rPr>
      </w:r>
    </w:p>
    <w:p w:rsidR="00000000" w:rsidDel="00000000" w:rsidP="00000000" w:rsidRDefault="00000000" w:rsidRPr="00000000" w14:paraId="000001B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Az összeszerelt injektoros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hegesztőpisztoly üzembe helyezésének</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sorrendje a következő:</w:t>
      </w:r>
    </w:p>
    <w:p w:rsidR="00000000" w:rsidDel="00000000" w:rsidP="00000000" w:rsidRDefault="00000000" w:rsidRPr="00000000" w14:paraId="000001BA">
      <w:pPr>
        <w:keepNext w:val="0"/>
        <w:keepLines w:val="0"/>
        <w:pageBreakBefore w:val="0"/>
        <w:widowControl w:val="1"/>
        <w:numPr>
          <w:ilvl w:val="0"/>
          <w:numId w:val="13"/>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 nyomáscsökkentőkön a szabályozócsavar laza állapotának ellenőrzése,</w:t>
      </w:r>
    </w:p>
    <w:p w:rsidR="00000000" w:rsidDel="00000000" w:rsidP="00000000" w:rsidRDefault="00000000" w:rsidRPr="00000000" w14:paraId="000001BB">
      <w:pPr>
        <w:keepNext w:val="0"/>
        <w:keepLines w:val="0"/>
        <w:pageBreakBefore w:val="0"/>
        <w:widowControl w:val="1"/>
        <w:numPr>
          <w:ilvl w:val="0"/>
          <w:numId w:val="13"/>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 palackszelepek óvatos nyitása ½ fordulattal,</w:t>
      </w:r>
    </w:p>
    <w:p w:rsidR="00000000" w:rsidDel="00000000" w:rsidP="00000000" w:rsidRDefault="00000000" w:rsidRPr="00000000" w14:paraId="000001BC">
      <w:pPr>
        <w:keepNext w:val="0"/>
        <w:keepLines w:val="0"/>
        <w:pageBreakBefore w:val="0"/>
        <w:widowControl w:val="1"/>
        <w:numPr>
          <w:ilvl w:val="0"/>
          <w:numId w:val="13"/>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az üzemi nyomás beállítása mindkét palacknál a szabályozócsavar óramutató járásának megfelelő irányba forgatásával addig, ameddig a nyomás a manométeren a kívánt értéket nem mutatja,</w:t>
      </w:r>
    </w:p>
    <w:p w:rsidR="00000000" w:rsidDel="00000000" w:rsidP="00000000" w:rsidRDefault="00000000" w:rsidRPr="00000000" w14:paraId="000001BD">
      <w:pPr>
        <w:keepNext w:val="0"/>
        <w:keepLines w:val="0"/>
        <w:pageBreakBefore w:val="0"/>
        <w:widowControl w:val="1"/>
        <w:numPr>
          <w:ilvl w:val="0"/>
          <w:numId w:val="13"/>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 gumitömlők átöblítése a pisztolymarkolaton lévő oxigénszelep, majd az acetilénszelep (kb. ¼ fordulattal) elfordításával,</w:t>
      </w:r>
    </w:p>
    <w:p w:rsidR="00000000" w:rsidDel="00000000" w:rsidP="00000000" w:rsidRDefault="00000000" w:rsidRPr="00000000" w14:paraId="000001BE">
      <w:pPr>
        <w:keepNext w:val="0"/>
        <w:keepLines w:val="0"/>
        <w:pageBreakBefore w:val="0"/>
        <w:widowControl w:val="1"/>
        <w:numPr>
          <w:ilvl w:val="0"/>
          <w:numId w:val="13"/>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 láng begyújtása szikragyújtóval, ügyelve arra, hogy a pisztoly biztonságos irányba álljon,</w:t>
      </w:r>
    </w:p>
    <w:p w:rsidR="00000000" w:rsidDel="00000000" w:rsidP="00000000" w:rsidRDefault="00000000" w:rsidRPr="00000000" w14:paraId="000001BF">
      <w:pPr>
        <w:keepNext w:val="0"/>
        <w:keepLines w:val="0"/>
        <w:pageBreakBefore w:val="0"/>
        <w:widowControl w:val="1"/>
        <w:numPr>
          <w:ilvl w:val="0"/>
          <w:numId w:val="13"/>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 láng beállítása a markolaton lévő szelepekkel az alkalmazástól függően. </w:t>
      </w:r>
    </w:p>
    <w:p w:rsidR="00000000" w:rsidDel="00000000" w:rsidP="00000000" w:rsidRDefault="00000000" w:rsidRPr="00000000" w14:paraId="000001C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C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2.2. Hegesztőláng</w:t>
      </w:r>
      <w:r w:rsidDel="00000000" w:rsidR="00000000" w:rsidRPr="00000000">
        <w:rPr>
          <w:rtl w:val="0"/>
        </w:rPr>
      </w:r>
    </w:p>
    <w:p w:rsidR="00000000" w:rsidDel="00000000" w:rsidP="00000000" w:rsidRDefault="00000000" w:rsidRPr="00000000" w14:paraId="000001C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Az acetilén-oxigén láng szerkezetét a </w:t>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1.13. ábra</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mutatja. A láng kémiai jellegét és láng hőmérsékletét befolyásolja az acetilén-oxigén aránya. </w:t>
      </w:r>
    </w:p>
    <w:p w:rsidR="00000000" w:rsidDel="00000000" w:rsidP="00000000" w:rsidRDefault="00000000" w:rsidRPr="00000000" w14:paraId="000001C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C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C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C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114300" distR="114300">
            <wp:extent cx="1983105" cy="1383665"/>
            <wp:effectExtent b="0" l="0" r="0" t="0"/>
            <wp:docPr id="1264" name="image18.png"/>
            <a:graphic>
              <a:graphicData uri="http://schemas.openxmlformats.org/drawingml/2006/picture">
                <pic:pic>
                  <pic:nvPicPr>
                    <pic:cNvPr id="0" name="image18.png"/>
                    <pic:cNvPicPr preferRelativeResize="0"/>
                  </pic:nvPicPr>
                  <pic:blipFill>
                    <a:blip r:embed="rId19"/>
                    <a:srcRect b="0" l="0" r="0" t="0"/>
                    <a:stretch>
                      <a:fillRect/>
                    </a:stretch>
                  </pic:blipFill>
                  <pic:spPr>
                    <a:xfrm>
                      <a:off x="0" y="0"/>
                      <a:ext cx="1983105" cy="1383665"/>
                    </a:xfrm>
                    <a:prstGeom prst="rect"/>
                    <a:ln/>
                  </pic:spPr>
                </pic:pic>
              </a:graphicData>
            </a:graphic>
          </wp:inline>
        </w:drawing>
      </w:r>
      <w:r w:rsidDel="00000000" w:rsidR="00000000" w:rsidRPr="00000000">
        <w:rPr>
          <w:rtl w:val="0"/>
        </w:rPr>
      </w:r>
    </w:p>
    <w:p w:rsidR="00000000" w:rsidDel="00000000" w:rsidP="00000000" w:rsidRDefault="00000000" w:rsidRPr="00000000" w14:paraId="000001C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C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1.13. ábra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 semleges hegesztőláng és szerkezete</w:t>
      </w:r>
    </w:p>
    <w:p w:rsidR="00000000" w:rsidDel="00000000" w:rsidP="00000000" w:rsidRDefault="00000000" w:rsidRPr="00000000" w14:paraId="000001C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Acetilén-oxigén aránya 1:1-1:1,1</w:t>
      </w:r>
    </w:p>
    <w:p w:rsidR="00000000" w:rsidDel="00000000" w:rsidP="00000000" w:rsidRDefault="00000000" w:rsidRPr="00000000" w14:paraId="000001C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C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Acetilén-oxigén láng esetén a láng lehet semleges, redukáló vagy oxidáló hatású (</w:t>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1.14. ábra</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Semleges</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a láng, ha a két gáz aránya kb. 1:1. Ekkor a láng három, jól elkülöníthető részből, a lángmagból, a pillangóból és a seprűből áll. A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lángmag</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a hegesztőláng kékes fényű, élesen kirajzolódó kúpos felülettel határolt része. Az égőfejből nagy sebességgel kilépő lángkúp-köpenyben az acetilén felbomlik alkotóira, azaz szénre (C) és hidrogénre (H</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bscript"/>
          <w:rtl w:val="0"/>
        </w:rPr>
        <w:t xml:space="preserve">2</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A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pillangóban</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a szén és az oxigén szén-monoxiddá egyesül. A tökéletlen égés (2C+2H</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bscript"/>
          <w:rtl w:val="0"/>
        </w:rPr>
        <w:t xml:space="preserve">2</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+2O</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bscript"/>
          <w:rtl w:val="0"/>
        </w:rPr>
        <w:t xml:space="preserve">2</w:t>
      </w:r>
      <w:sdt>
        <w:sdtPr>
          <w:id w:val="-102175958"/>
          <w:tag w:val="goog_rdk_4"/>
        </w:sdtPr>
        <w:sdtContent>
          <w:r w:rsidDel="00000000" w:rsidR="00000000" w:rsidRPr="00000000">
            <w:rPr>
              <w:rFonts w:ascii="Cardo" w:cs="Cardo" w:eastAsia="Cardo" w:hAnsi="Cardo"/>
              <w:b w:val="0"/>
              <w:i w:val="0"/>
              <w:smallCaps w:val="0"/>
              <w:strike w:val="0"/>
              <w:color w:val="000000"/>
              <w:sz w:val="24"/>
              <w:szCs w:val="24"/>
              <w:u w:val="none"/>
              <w:shd w:fill="auto" w:val="clear"/>
              <w:vertAlign w:val="baseline"/>
              <w:rtl w:val="0"/>
            </w:rPr>
            <w:t xml:space="preserve">→4CO+2H</w:t>
          </w:r>
        </w:sdtContent>
      </w:sdt>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bscript"/>
          <w:rtl w:val="0"/>
        </w:rPr>
        <w:t xml:space="preserve">2</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következtében ez az övezet redukáló hatású. A hegesztendő elemek a lángmag végétől 2−5 mm-re legyenek, ekkor kellőképpen védi az ömledéket a CO+H</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bscript"/>
          <w:rtl w:val="0"/>
        </w:rPr>
        <w:t xml:space="preserve">2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gázkeverék a levegőben lévő oxigén káros hatásától, és itt lesz a lánghőmérséklet a legnagyobb (≈3200</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perscript"/>
          <w:rtl w:val="0"/>
        </w:rPr>
        <w:t xml:space="preserve">o</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C). A lánghőmérséklet csökken, ha az éghetőgáz: oxigén aránya eltér az 1:1 értéktől. Az acetilén: oxigén tökéletes elégése a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seprűben</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(szórt lángban) megy végbe, ekkor a két gáz szén-dioxiddá és vízgőzzé ég el (4CO+2H</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bscript"/>
          <w:rtl w:val="0"/>
        </w:rPr>
        <w:t xml:space="preserve">2</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+3O</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bscript"/>
          <w:rtl w:val="0"/>
        </w:rPr>
        <w:t xml:space="preserve">2</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=4CO</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bscript"/>
          <w:rtl w:val="0"/>
        </w:rPr>
        <w:t xml:space="preserve">2</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+2H</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bscript"/>
          <w:rtl w:val="0"/>
        </w:rPr>
        <w:t xml:space="preserve">2</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O). Semleges lánggal kell hegeszteni az ötvözetlen és a gyengén ötvözött acélokat és acélöntvényeket, a melegszilárd acélokat, a vörösrezet. </w:t>
      </w:r>
    </w:p>
    <w:p w:rsidR="00000000" w:rsidDel="00000000" w:rsidP="00000000" w:rsidRDefault="00000000" w:rsidRPr="00000000" w14:paraId="000001C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C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wp:posOffset>
            </wp:positionH>
            <wp:positionV relativeFrom="paragraph">
              <wp:posOffset>0</wp:posOffset>
            </wp:positionV>
            <wp:extent cx="1755775" cy="1323975"/>
            <wp:effectExtent b="0" l="0" r="0" t="0"/>
            <wp:wrapNone/>
            <wp:docPr id="1251" name="image3.png"/>
            <a:graphic>
              <a:graphicData uri="http://schemas.openxmlformats.org/drawingml/2006/picture">
                <pic:pic>
                  <pic:nvPicPr>
                    <pic:cNvPr id="0" name="image3.png"/>
                    <pic:cNvPicPr preferRelativeResize="0"/>
                  </pic:nvPicPr>
                  <pic:blipFill>
                    <a:blip r:embed="rId20"/>
                    <a:srcRect b="0" l="0" r="0" t="0"/>
                    <a:stretch>
                      <a:fillRect/>
                    </a:stretch>
                  </pic:blipFill>
                  <pic:spPr>
                    <a:xfrm rot="16200000">
                      <a:off x="0" y="0"/>
                      <a:ext cx="1755775" cy="1323975"/>
                    </a:xfrm>
                    <a:prstGeom prst="rect"/>
                    <a:ln/>
                  </pic:spPr>
                </pic:pic>
              </a:graphicData>
            </a:graphic>
          </wp:anchor>
        </w:drawing>
      </w:r>
    </w:p>
    <w:p w:rsidR="00000000" w:rsidDel="00000000" w:rsidP="00000000" w:rsidRDefault="00000000" w:rsidRPr="00000000" w14:paraId="000001C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C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1.14. ábra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Lángtípusok  </w:t>
      </w:r>
    </w:p>
    <w:p w:rsidR="00000000" w:rsidDel="00000000" w:rsidP="00000000" w:rsidRDefault="00000000" w:rsidRPr="00000000" w14:paraId="000001D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a</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redukáló (acetilén dús);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b</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semleges (normál);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c</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oxidáló (oxigén dús)</w:t>
      </w:r>
    </w:p>
    <w:p w:rsidR="00000000" w:rsidDel="00000000" w:rsidP="00000000" w:rsidRDefault="00000000" w:rsidRPr="00000000" w14:paraId="000001D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D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Acetilénfelesleg</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esetén (acetilén dús vagy redukáló láng) eltűnik a lángmag és szabálytalan körvonalú, lobogó, sárgászöld színű hosszú láng jön létre. Ilyen lánggal hegeszthetők az öntöttvasak és a nagy karbontartalmú szerszámacélok. Ötvözetlen acélok hegesztésére nem ajánlott, mivel az ömledék karbonfelvétele növelheti az edződési veszélyt.</w:t>
      </w:r>
    </w:p>
    <w:p w:rsidR="00000000" w:rsidDel="00000000" w:rsidP="00000000" w:rsidRDefault="00000000" w:rsidRPr="00000000" w14:paraId="000001D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Oxigénfelesleg</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esetén (oxigén dús láng) a hegyes és kékes színű, erősen sziszegő hangú lángmag kedvezőtlen hatású, mivel a fémet oxidálja. Ezt a lángot csak a sárgaréz (réz-cink ötvözet) gázhegesztésekor használják a cink kigőzölgésének csökkentése céljából.</w:t>
      </w:r>
    </w:p>
    <w:p w:rsidR="00000000" w:rsidDel="00000000" w:rsidP="00000000" w:rsidRDefault="00000000" w:rsidRPr="00000000" w14:paraId="000001D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D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2.3. Gázhegesztő pálca</w:t>
      </w:r>
      <w:r w:rsidDel="00000000" w:rsidR="00000000" w:rsidRPr="00000000">
        <w:rPr>
          <w:rtl w:val="0"/>
        </w:rPr>
      </w:r>
    </w:p>
    <w:p w:rsidR="00000000" w:rsidDel="00000000" w:rsidP="00000000" w:rsidRDefault="00000000" w:rsidRPr="00000000" w14:paraId="000001D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 gázhegesztéshez szükség van hozaganyagra az esetek többségében a hegesztendő rés kitöltéséhez. A gázhegesztő pálcák általában kör keresztmetszetűek, és azokat különböző átmérőben (1,6; 2,0; 2,4; 3,2; 4,0; 5,0; 6,0 mm), 1000 mm-es hosszúságban, gyártják. Fontos, hogy a pálca felülete fémtiszta legyen. Amennyiben a felület rozsdás, revés, zsíros, akkor meg kell tisztítani. Ugyancsak tisztának kell lennie a hegesztő által használt kesztyűnek, valamint a hegesztő kezének. A pálcák csak száraz helyiségben tárolhatók. </w:t>
      </w:r>
    </w:p>
    <w:p w:rsidR="00000000" w:rsidDel="00000000" w:rsidP="00000000" w:rsidRDefault="00000000" w:rsidRPr="00000000" w14:paraId="000001D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Adott feladathoz a pálcaátmérőt a hegesztendő munkadarab vastagsága szerint célszerű kiválasztani. Ha a pálca túl vékony, akkor gyorsan olvad, túlhevül, nagy lesz a fröcskölés és az ötvözők kiégése is erőteljesebb. Ha viszont túl vastag, akkor nehezebb jó minőségű kötést készíteni, a hozzáférhetőség romlik, a varratdudor is túl nagy lesz. </w:t>
      </w:r>
    </w:p>
    <w:p w:rsidR="00000000" w:rsidDel="00000000" w:rsidP="00000000" w:rsidRDefault="00000000" w:rsidRPr="00000000" w14:paraId="000001D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Lágyacélok</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balra hegesztéséhez a pálca átmérője,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d</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bscript"/>
          <w:rtl w:val="0"/>
        </w:rPr>
        <w:t xml:space="preserve">p</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s</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/2 + 1 mm legyen, ahol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s</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a falvastagság mm-ben. Jobbra hegesztéskor </w:t>
      </w:r>
      <w:sdt>
        <w:sdtPr>
          <w:id w:val="-568401622"/>
          <w:tag w:val="goog_rdk_5"/>
        </w:sdtPr>
        <w:sdtContent>
          <w:r w:rsidDel="00000000" w:rsidR="00000000" w:rsidRPr="00000000">
            <w:rPr>
              <w:rFonts w:ascii="Gungsuh" w:cs="Gungsuh" w:eastAsia="Gungsuh" w:hAnsi="Gungsuh"/>
              <w:b w:val="0"/>
              <w:i w:val="1"/>
              <w:smallCaps w:val="0"/>
              <w:strike w:val="0"/>
              <w:color w:val="000000"/>
              <w:sz w:val="24"/>
              <w:szCs w:val="24"/>
              <w:u w:val="none"/>
              <w:shd w:fill="auto" w:val="clear"/>
              <w:vertAlign w:val="baseline"/>
              <w:rtl w:val="0"/>
            </w:rPr>
            <w:t xml:space="preserve">s ≤ 5 </w:t>
          </w:r>
        </w:sdtContent>
      </w:sdt>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mm esetén a pálca átmérője az anyagvastagsággal egyező,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s= </w:t>
      </w:r>
      <w:sdt>
        <w:sdtPr>
          <w:id w:val="-1228675882"/>
          <w:tag w:val="goog_rdk_6"/>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6−12 mm-nél (0,5−0,6)</w:t>
          </w:r>
        </w:sdtContent>
      </w:sdt>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s</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legyen. Többrétegű varrat készítésekor a gyökhöz vékonyabb, a töltő- és fedővarratokhoz vastagabb pálcát szükséges használni. </w:t>
      </w:r>
    </w:p>
    <w:p w:rsidR="00000000" w:rsidDel="00000000" w:rsidP="00000000" w:rsidRDefault="00000000" w:rsidRPr="00000000" w14:paraId="000001D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Az acélhegesztő pálcák kis C-tartalmú (max.0,25%) ötvözetlen vagy gyengén ötvözött acélból készülnek</w:t>
      </w:r>
    </w:p>
    <w:p w:rsidR="00000000" w:rsidDel="00000000" w:rsidP="00000000" w:rsidRDefault="00000000" w:rsidRPr="00000000" w14:paraId="000001D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Az ötvözetlen, ill. gyengén ötvözött acélok hegesztésére javasolt hegesztőpálca típusokat és kémiai összetételüket az </w:t>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1.3. táblázat</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a leolvadási jellemzőiket az </w:t>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1.4.</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w:t>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táblázat</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tartalmazza. Az OV és OVI pálcaosztályba tartozó pálcák Cr-Mo ötvözésűek, így főként melegszilárd acélok hegesztéséhez javasolt.</w:t>
      </w:r>
    </w:p>
    <w:p w:rsidR="00000000" w:rsidDel="00000000" w:rsidP="00000000" w:rsidRDefault="00000000" w:rsidRPr="00000000" w14:paraId="000001D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D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tbl>
      <w:tblPr>
        <w:tblStyle w:val="Table5"/>
        <w:tblW w:w="8796.0" w:type="dxa"/>
        <w:jc w:val="left"/>
        <w:tblInd w:w="18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864"/>
        <w:gridCol w:w="1188"/>
        <w:gridCol w:w="1188"/>
        <w:gridCol w:w="1188"/>
        <w:gridCol w:w="832"/>
        <w:gridCol w:w="832"/>
        <w:gridCol w:w="1188"/>
        <w:gridCol w:w="1516"/>
        <w:tblGridChange w:id="0">
          <w:tblGrid>
            <w:gridCol w:w="864"/>
            <w:gridCol w:w="1188"/>
            <w:gridCol w:w="1188"/>
            <w:gridCol w:w="1188"/>
            <w:gridCol w:w="832"/>
            <w:gridCol w:w="832"/>
            <w:gridCol w:w="1188"/>
            <w:gridCol w:w="1516"/>
          </w:tblGrid>
        </w:tblGridChange>
      </w:tblGrid>
      <w:tr>
        <w:trPr>
          <w:cantSplit w:val="1"/>
          <w:tblHeader w:val="0"/>
        </w:trPr>
        <w:tc>
          <w:tcPr>
            <w:vMerge w:val="restart"/>
            <w:shd w:fill="c0c0c0" w:val="clear"/>
            <w:vAlign w:val="top"/>
          </w:tcPr>
          <w:p w:rsidR="00000000" w:rsidDel="00000000" w:rsidP="00000000" w:rsidRDefault="00000000" w:rsidRPr="00000000" w14:paraId="000001D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Pálca-</w:t>
            </w:r>
            <w:r w:rsidDel="00000000" w:rsidR="00000000" w:rsidRPr="00000000">
              <w:rPr>
                <w:rtl w:val="0"/>
              </w:rPr>
            </w:r>
          </w:p>
          <w:p w:rsidR="00000000" w:rsidDel="00000000" w:rsidP="00000000" w:rsidRDefault="00000000" w:rsidRPr="00000000" w14:paraId="000001D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osztály</w:t>
            </w:r>
            <w:r w:rsidDel="00000000" w:rsidR="00000000" w:rsidRPr="00000000">
              <w:rPr>
                <w:rtl w:val="0"/>
              </w:rPr>
            </w:r>
          </w:p>
        </w:tc>
        <w:tc>
          <w:tcPr>
            <w:gridSpan w:val="7"/>
            <w:shd w:fill="c0c0c0" w:val="clear"/>
            <w:vAlign w:val="top"/>
          </w:tcPr>
          <w:p w:rsidR="00000000" w:rsidDel="00000000" w:rsidP="00000000" w:rsidRDefault="00000000" w:rsidRPr="00000000" w14:paraId="000001D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Kémiai összetétel, %</w:t>
            </w:r>
            <w:r w:rsidDel="00000000" w:rsidR="00000000" w:rsidRPr="00000000">
              <w:rPr>
                <w:rtl w:val="0"/>
              </w:rPr>
            </w:r>
          </w:p>
        </w:tc>
      </w:tr>
      <w:tr>
        <w:trPr>
          <w:cantSplit w:val="1"/>
          <w:tblHeader w:val="0"/>
        </w:trPr>
        <w:tc>
          <w:tcPr>
            <w:vMerge w:val="continue"/>
            <w:shd w:fill="c0c0c0" w:val="clear"/>
            <w:vAlign w:val="top"/>
          </w:tcPr>
          <w:p w:rsidR="00000000" w:rsidDel="00000000" w:rsidP="00000000" w:rsidRDefault="00000000" w:rsidRPr="00000000" w14:paraId="000001E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tl w:val="0"/>
              </w:rPr>
            </w:r>
          </w:p>
        </w:tc>
        <w:tc>
          <w:tcPr>
            <w:shd w:fill="c0c0c0" w:val="clear"/>
            <w:vAlign w:val="top"/>
          </w:tcPr>
          <w:p w:rsidR="00000000" w:rsidDel="00000000" w:rsidP="00000000" w:rsidRDefault="00000000" w:rsidRPr="00000000" w14:paraId="000001E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C</w:t>
            </w:r>
            <w:r w:rsidDel="00000000" w:rsidR="00000000" w:rsidRPr="00000000">
              <w:rPr>
                <w:rtl w:val="0"/>
              </w:rPr>
            </w:r>
          </w:p>
        </w:tc>
        <w:tc>
          <w:tcPr>
            <w:shd w:fill="c0c0c0" w:val="clear"/>
            <w:vAlign w:val="top"/>
          </w:tcPr>
          <w:p w:rsidR="00000000" w:rsidDel="00000000" w:rsidP="00000000" w:rsidRDefault="00000000" w:rsidRPr="00000000" w14:paraId="000001E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Si</w:t>
            </w:r>
            <w:r w:rsidDel="00000000" w:rsidR="00000000" w:rsidRPr="00000000">
              <w:rPr>
                <w:rtl w:val="0"/>
              </w:rPr>
            </w:r>
          </w:p>
        </w:tc>
        <w:tc>
          <w:tcPr>
            <w:shd w:fill="c0c0c0" w:val="clear"/>
            <w:vAlign w:val="top"/>
          </w:tcPr>
          <w:p w:rsidR="00000000" w:rsidDel="00000000" w:rsidP="00000000" w:rsidRDefault="00000000" w:rsidRPr="00000000" w14:paraId="000001E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Mn</w:t>
            </w:r>
            <w:r w:rsidDel="00000000" w:rsidR="00000000" w:rsidRPr="00000000">
              <w:rPr>
                <w:rtl w:val="0"/>
              </w:rPr>
            </w:r>
          </w:p>
        </w:tc>
        <w:tc>
          <w:tcPr>
            <w:shd w:fill="c0c0c0" w:val="clear"/>
            <w:vAlign w:val="top"/>
          </w:tcPr>
          <w:p w:rsidR="00000000" w:rsidDel="00000000" w:rsidP="00000000" w:rsidRDefault="00000000" w:rsidRPr="00000000" w14:paraId="000001E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P</w:t>
            </w:r>
            <w:r w:rsidDel="00000000" w:rsidR="00000000" w:rsidRPr="00000000">
              <w:rPr>
                <w:rtl w:val="0"/>
              </w:rPr>
            </w:r>
          </w:p>
        </w:tc>
        <w:tc>
          <w:tcPr>
            <w:shd w:fill="c0c0c0" w:val="clear"/>
            <w:vAlign w:val="top"/>
          </w:tcPr>
          <w:p w:rsidR="00000000" w:rsidDel="00000000" w:rsidP="00000000" w:rsidRDefault="00000000" w:rsidRPr="00000000" w14:paraId="000001E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S</w:t>
            </w:r>
            <w:r w:rsidDel="00000000" w:rsidR="00000000" w:rsidRPr="00000000">
              <w:rPr>
                <w:rtl w:val="0"/>
              </w:rPr>
            </w:r>
          </w:p>
        </w:tc>
        <w:tc>
          <w:tcPr>
            <w:shd w:fill="c0c0c0" w:val="clear"/>
            <w:vAlign w:val="top"/>
          </w:tcPr>
          <w:p w:rsidR="00000000" w:rsidDel="00000000" w:rsidP="00000000" w:rsidRDefault="00000000" w:rsidRPr="00000000" w14:paraId="000001E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Mo</w:t>
            </w:r>
            <w:r w:rsidDel="00000000" w:rsidR="00000000" w:rsidRPr="00000000">
              <w:rPr>
                <w:rtl w:val="0"/>
              </w:rPr>
            </w:r>
          </w:p>
        </w:tc>
        <w:tc>
          <w:tcPr>
            <w:shd w:fill="c0c0c0" w:val="clear"/>
            <w:vAlign w:val="top"/>
          </w:tcPr>
          <w:p w:rsidR="00000000" w:rsidDel="00000000" w:rsidP="00000000" w:rsidRDefault="00000000" w:rsidRPr="00000000" w14:paraId="000001E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Ni, Cr</w:t>
            </w:r>
            <w:r w:rsidDel="00000000" w:rsidR="00000000" w:rsidRPr="00000000">
              <w:rPr>
                <w:rtl w:val="0"/>
              </w:rPr>
            </w:r>
          </w:p>
        </w:tc>
      </w:tr>
      <w:tr>
        <w:trPr>
          <w:cantSplit w:val="0"/>
          <w:tblHeader w:val="0"/>
        </w:trPr>
        <w:tc>
          <w:tcPr>
            <w:vAlign w:val="top"/>
          </w:tcPr>
          <w:p w:rsidR="00000000" w:rsidDel="00000000" w:rsidP="00000000" w:rsidRDefault="00000000" w:rsidRPr="00000000" w14:paraId="000001E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OZ</w:t>
            </w:r>
          </w:p>
        </w:tc>
        <w:tc>
          <w:tcPr>
            <w:gridSpan w:val="7"/>
            <w:vAlign w:val="top"/>
          </w:tcPr>
          <w:p w:rsidR="00000000" w:rsidDel="00000000" w:rsidP="00000000" w:rsidRDefault="00000000" w:rsidRPr="00000000" w14:paraId="000001E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minden egyéb összetétel</w:t>
            </w:r>
          </w:p>
        </w:tc>
      </w:tr>
      <w:tr>
        <w:trPr>
          <w:cantSplit w:val="0"/>
          <w:tblHeader w:val="0"/>
        </w:trPr>
        <w:tc>
          <w:tcPr>
            <w:vAlign w:val="top"/>
          </w:tcPr>
          <w:p w:rsidR="00000000" w:rsidDel="00000000" w:rsidP="00000000" w:rsidRDefault="00000000" w:rsidRPr="00000000" w14:paraId="000001F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OI</w:t>
            </w:r>
          </w:p>
        </w:tc>
        <w:tc>
          <w:tcPr>
            <w:vAlign w:val="top"/>
          </w:tcPr>
          <w:p w:rsidR="00000000" w:rsidDel="00000000" w:rsidP="00000000" w:rsidRDefault="00000000" w:rsidRPr="00000000" w14:paraId="000001F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0,03-0,12</w:t>
            </w:r>
          </w:p>
        </w:tc>
        <w:tc>
          <w:tcPr>
            <w:vAlign w:val="top"/>
          </w:tcPr>
          <w:p w:rsidR="00000000" w:rsidDel="00000000" w:rsidP="00000000" w:rsidRDefault="00000000" w:rsidRPr="00000000" w14:paraId="000001F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0,02-0,20</w:t>
            </w:r>
          </w:p>
        </w:tc>
        <w:tc>
          <w:tcPr>
            <w:vAlign w:val="top"/>
          </w:tcPr>
          <w:p w:rsidR="00000000" w:rsidDel="00000000" w:rsidP="00000000" w:rsidRDefault="00000000" w:rsidRPr="00000000" w14:paraId="000001F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0,35-0,65</w:t>
            </w:r>
          </w:p>
        </w:tc>
        <w:tc>
          <w:tcPr>
            <w:vAlign w:val="top"/>
          </w:tcPr>
          <w:p w:rsidR="00000000" w:rsidDel="00000000" w:rsidP="00000000" w:rsidRDefault="00000000" w:rsidRPr="00000000" w14:paraId="000001F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sdt>
              <w:sdtPr>
                <w:id w:val="-2098424980"/>
                <w:tag w:val="goog_rdk_7"/>
              </w:sdtPr>
              <w:sdtContent>
                <w:r w:rsidDel="00000000" w:rsidR="00000000" w:rsidRPr="00000000">
                  <w:rPr>
                    <w:rFonts w:ascii="Gungsuh" w:cs="Gungsuh" w:eastAsia="Gungsuh" w:hAnsi="Gungsuh"/>
                    <w:b w:val="0"/>
                    <w:i w:val="0"/>
                    <w:smallCaps w:val="0"/>
                    <w:strike w:val="0"/>
                    <w:color w:val="000000"/>
                    <w:sz w:val="22"/>
                    <w:szCs w:val="22"/>
                    <w:u w:val="none"/>
                    <w:shd w:fill="auto" w:val="clear"/>
                    <w:vertAlign w:val="baseline"/>
                    <w:rtl w:val="0"/>
                  </w:rPr>
                  <w:t xml:space="preserve">≤0,030</w:t>
                </w:r>
              </w:sdtContent>
            </w:sdt>
          </w:p>
        </w:tc>
        <w:tc>
          <w:tcPr>
            <w:vAlign w:val="top"/>
          </w:tcPr>
          <w:p w:rsidR="00000000" w:rsidDel="00000000" w:rsidP="00000000" w:rsidRDefault="00000000" w:rsidRPr="00000000" w14:paraId="000001F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sdt>
              <w:sdtPr>
                <w:id w:val="1509314588"/>
                <w:tag w:val="goog_rdk_8"/>
              </w:sdtPr>
              <w:sdtContent>
                <w:r w:rsidDel="00000000" w:rsidR="00000000" w:rsidRPr="00000000">
                  <w:rPr>
                    <w:rFonts w:ascii="Gungsuh" w:cs="Gungsuh" w:eastAsia="Gungsuh" w:hAnsi="Gungsuh"/>
                    <w:b w:val="0"/>
                    <w:i w:val="0"/>
                    <w:smallCaps w:val="0"/>
                    <w:strike w:val="0"/>
                    <w:color w:val="000000"/>
                    <w:sz w:val="22"/>
                    <w:szCs w:val="22"/>
                    <w:u w:val="none"/>
                    <w:shd w:fill="auto" w:val="clear"/>
                    <w:vertAlign w:val="baseline"/>
                    <w:rtl w:val="0"/>
                  </w:rPr>
                  <w:t xml:space="preserve">≤0,025</w:t>
                </w:r>
              </w:sdtContent>
            </w:sdt>
          </w:p>
        </w:tc>
        <w:tc>
          <w:tcPr>
            <w:vAlign w:val="top"/>
          </w:tcPr>
          <w:p w:rsidR="00000000" w:rsidDel="00000000" w:rsidP="00000000" w:rsidRDefault="00000000" w:rsidRPr="00000000" w14:paraId="000001F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w:t>
            </w:r>
          </w:p>
        </w:tc>
        <w:tc>
          <w:tcPr>
            <w:vAlign w:val="top"/>
          </w:tcPr>
          <w:p w:rsidR="00000000" w:rsidDel="00000000" w:rsidP="00000000" w:rsidRDefault="00000000" w:rsidRPr="00000000" w14:paraId="000001F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w:t>
            </w:r>
          </w:p>
        </w:tc>
      </w:tr>
      <w:tr>
        <w:trPr>
          <w:cantSplit w:val="0"/>
          <w:tblHeader w:val="0"/>
        </w:trPr>
        <w:tc>
          <w:tcPr>
            <w:vAlign w:val="top"/>
          </w:tcPr>
          <w:p w:rsidR="00000000" w:rsidDel="00000000" w:rsidP="00000000" w:rsidRDefault="00000000" w:rsidRPr="00000000" w14:paraId="000001F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OII</w:t>
            </w:r>
          </w:p>
        </w:tc>
        <w:tc>
          <w:tcPr>
            <w:vAlign w:val="top"/>
          </w:tcPr>
          <w:p w:rsidR="00000000" w:rsidDel="00000000" w:rsidP="00000000" w:rsidRDefault="00000000" w:rsidRPr="00000000" w14:paraId="000001F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0,03-0,20</w:t>
            </w:r>
          </w:p>
        </w:tc>
        <w:tc>
          <w:tcPr>
            <w:vAlign w:val="top"/>
          </w:tcPr>
          <w:p w:rsidR="00000000" w:rsidDel="00000000" w:rsidP="00000000" w:rsidRDefault="00000000" w:rsidRPr="00000000" w14:paraId="0000020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0,05-0,25</w:t>
            </w:r>
          </w:p>
        </w:tc>
        <w:tc>
          <w:tcPr>
            <w:vAlign w:val="top"/>
          </w:tcPr>
          <w:p w:rsidR="00000000" w:rsidDel="00000000" w:rsidP="00000000" w:rsidRDefault="00000000" w:rsidRPr="00000000" w14:paraId="0000020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0,50-1,20</w:t>
            </w:r>
          </w:p>
        </w:tc>
        <w:tc>
          <w:tcPr>
            <w:vAlign w:val="top"/>
          </w:tcPr>
          <w:p w:rsidR="00000000" w:rsidDel="00000000" w:rsidP="00000000" w:rsidRDefault="00000000" w:rsidRPr="00000000" w14:paraId="0000020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sdt>
              <w:sdtPr>
                <w:id w:val="-553027072"/>
                <w:tag w:val="goog_rdk_9"/>
              </w:sdtPr>
              <w:sdtContent>
                <w:r w:rsidDel="00000000" w:rsidR="00000000" w:rsidRPr="00000000">
                  <w:rPr>
                    <w:rFonts w:ascii="Gungsuh" w:cs="Gungsuh" w:eastAsia="Gungsuh" w:hAnsi="Gungsuh"/>
                    <w:b w:val="0"/>
                    <w:i w:val="0"/>
                    <w:smallCaps w:val="0"/>
                    <w:strike w:val="0"/>
                    <w:color w:val="000000"/>
                    <w:sz w:val="22"/>
                    <w:szCs w:val="22"/>
                    <w:u w:val="none"/>
                    <w:shd w:fill="auto" w:val="clear"/>
                    <w:vertAlign w:val="baseline"/>
                    <w:rtl w:val="0"/>
                  </w:rPr>
                  <w:t xml:space="preserve">≤0,025</w:t>
                </w:r>
              </w:sdtContent>
            </w:sdt>
          </w:p>
        </w:tc>
        <w:tc>
          <w:tcPr>
            <w:vAlign w:val="top"/>
          </w:tcPr>
          <w:p w:rsidR="00000000" w:rsidDel="00000000" w:rsidP="00000000" w:rsidRDefault="00000000" w:rsidRPr="00000000" w14:paraId="0000020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sdt>
              <w:sdtPr>
                <w:id w:val="-357743531"/>
                <w:tag w:val="goog_rdk_10"/>
              </w:sdtPr>
              <w:sdtContent>
                <w:r w:rsidDel="00000000" w:rsidR="00000000" w:rsidRPr="00000000">
                  <w:rPr>
                    <w:rFonts w:ascii="Gungsuh" w:cs="Gungsuh" w:eastAsia="Gungsuh" w:hAnsi="Gungsuh"/>
                    <w:b w:val="0"/>
                    <w:i w:val="0"/>
                    <w:smallCaps w:val="0"/>
                    <w:strike w:val="0"/>
                    <w:color w:val="000000"/>
                    <w:sz w:val="22"/>
                    <w:szCs w:val="22"/>
                    <w:u w:val="none"/>
                    <w:shd w:fill="auto" w:val="clear"/>
                    <w:vertAlign w:val="baseline"/>
                    <w:rtl w:val="0"/>
                  </w:rPr>
                  <w:t xml:space="preserve">≤0,025</w:t>
                </w:r>
              </w:sdtContent>
            </w:sdt>
          </w:p>
        </w:tc>
        <w:tc>
          <w:tcPr>
            <w:vAlign w:val="top"/>
          </w:tcPr>
          <w:p w:rsidR="00000000" w:rsidDel="00000000" w:rsidP="00000000" w:rsidRDefault="00000000" w:rsidRPr="00000000" w14:paraId="0000020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w:t>
            </w:r>
          </w:p>
        </w:tc>
        <w:tc>
          <w:tcPr>
            <w:vAlign w:val="top"/>
          </w:tcPr>
          <w:p w:rsidR="00000000" w:rsidDel="00000000" w:rsidP="00000000" w:rsidRDefault="00000000" w:rsidRPr="00000000" w14:paraId="0000020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Ni=0,35-0,80</w:t>
            </w:r>
          </w:p>
        </w:tc>
      </w:tr>
      <w:tr>
        <w:trPr>
          <w:cantSplit w:val="0"/>
          <w:tblHeader w:val="0"/>
        </w:trPr>
        <w:tc>
          <w:tcPr>
            <w:vAlign w:val="top"/>
          </w:tcPr>
          <w:p w:rsidR="00000000" w:rsidDel="00000000" w:rsidP="00000000" w:rsidRDefault="00000000" w:rsidRPr="00000000" w14:paraId="0000020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OIII</w:t>
            </w:r>
          </w:p>
        </w:tc>
        <w:tc>
          <w:tcPr>
            <w:vAlign w:val="top"/>
          </w:tcPr>
          <w:p w:rsidR="00000000" w:rsidDel="00000000" w:rsidP="00000000" w:rsidRDefault="00000000" w:rsidRPr="00000000" w14:paraId="0000020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0,05-0,15</w:t>
            </w:r>
          </w:p>
        </w:tc>
        <w:tc>
          <w:tcPr>
            <w:vAlign w:val="top"/>
          </w:tcPr>
          <w:p w:rsidR="00000000" w:rsidDel="00000000" w:rsidP="00000000" w:rsidRDefault="00000000" w:rsidRPr="00000000" w14:paraId="0000020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0,05-0,25</w:t>
            </w:r>
          </w:p>
        </w:tc>
        <w:tc>
          <w:tcPr>
            <w:vAlign w:val="top"/>
          </w:tcPr>
          <w:p w:rsidR="00000000" w:rsidDel="00000000" w:rsidP="00000000" w:rsidRDefault="00000000" w:rsidRPr="00000000" w14:paraId="0000020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0,95-1,25</w:t>
            </w:r>
          </w:p>
        </w:tc>
        <w:tc>
          <w:tcPr>
            <w:vAlign w:val="top"/>
          </w:tcPr>
          <w:p w:rsidR="00000000" w:rsidDel="00000000" w:rsidP="00000000" w:rsidRDefault="00000000" w:rsidRPr="00000000" w14:paraId="0000020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sdt>
              <w:sdtPr>
                <w:id w:val="-311523959"/>
                <w:tag w:val="goog_rdk_11"/>
              </w:sdtPr>
              <w:sdtContent>
                <w:r w:rsidDel="00000000" w:rsidR="00000000" w:rsidRPr="00000000">
                  <w:rPr>
                    <w:rFonts w:ascii="Gungsuh" w:cs="Gungsuh" w:eastAsia="Gungsuh" w:hAnsi="Gungsuh"/>
                    <w:b w:val="0"/>
                    <w:i w:val="0"/>
                    <w:smallCaps w:val="0"/>
                    <w:strike w:val="0"/>
                    <w:color w:val="000000"/>
                    <w:sz w:val="22"/>
                    <w:szCs w:val="22"/>
                    <w:u w:val="none"/>
                    <w:shd w:fill="auto" w:val="clear"/>
                    <w:vertAlign w:val="baseline"/>
                    <w:rtl w:val="0"/>
                  </w:rPr>
                  <w:t xml:space="preserve">≤0,020</w:t>
                </w:r>
              </w:sdtContent>
            </w:sdt>
          </w:p>
        </w:tc>
        <w:tc>
          <w:tcPr>
            <w:vAlign w:val="top"/>
          </w:tcPr>
          <w:p w:rsidR="00000000" w:rsidDel="00000000" w:rsidP="00000000" w:rsidRDefault="00000000" w:rsidRPr="00000000" w14:paraId="0000020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sdt>
              <w:sdtPr>
                <w:id w:val="-1289718593"/>
                <w:tag w:val="goog_rdk_12"/>
              </w:sdtPr>
              <w:sdtContent>
                <w:r w:rsidDel="00000000" w:rsidR="00000000" w:rsidRPr="00000000">
                  <w:rPr>
                    <w:rFonts w:ascii="Gungsuh" w:cs="Gungsuh" w:eastAsia="Gungsuh" w:hAnsi="Gungsuh"/>
                    <w:b w:val="0"/>
                    <w:i w:val="0"/>
                    <w:smallCaps w:val="0"/>
                    <w:strike w:val="0"/>
                    <w:color w:val="000000"/>
                    <w:sz w:val="22"/>
                    <w:szCs w:val="22"/>
                    <w:u w:val="none"/>
                    <w:shd w:fill="auto" w:val="clear"/>
                    <w:vertAlign w:val="baseline"/>
                    <w:rtl w:val="0"/>
                  </w:rPr>
                  <w:t xml:space="preserve">≤0,020</w:t>
                </w:r>
              </w:sdtContent>
            </w:sdt>
          </w:p>
        </w:tc>
        <w:tc>
          <w:tcPr>
            <w:vAlign w:val="top"/>
          </w:tcPr>
          <w:p w:rsidR="00000000" w:rsidDel="00000000" w:rsidP="00000000" w:rsidRDefault="00000000" w:rsidRPr="00000000" w14:paraId="0000020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w:t>
            </w:r>
          </w:p>
        </w:tc>
        <w:tc>
          <w:tcPr>
            <w:vAlign w:val="top"/>
          </w:tcPr>
          <w:p w:rsidR="00000000" w:rsidDel="00000000" w:rsidP="00000000" w:rsidRDefault="00000000" w:rsidRPr="00000000" w14:paraId="0000020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w:t>
            </w:r>
          </w:p>
        </w:tc>
      </w:tr>
      <w:tr>
        <w:trPr>
          <w:cantSplit w:val="0"/>
          <w:tblHeader w:val="0"/>
        </w:trPr>
        <w:tc>
          <w:tcPr>
            <w:vAlign w:val="top"/>
          </w:tcPr>
          <w:p w:rsidR="00000000" w:rsidDel="00000000" w:rsidP="00000000" w:rsidRDefault="00000000" w:rsidRPr="00000000" w14:paraId="0000020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OIV</w:t>
            </w:r>
          </w:p>
        </w:tc>
        <w:tc>
          <w:tcPr>
            <w:vAlign w:val="top"/>
          </w:tcPr>
          <w:p w:rsidR="00000000" w:rsidDel="00000000" w:rsidP="00000000" w:rsidRDefault="00000000" w:rsidRPr="00000000" w14:paraId="0000020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0,08-0,15</w:t>
            </w:r>
          </w:p>
        </w:tc>
        <w:tc>
          <w:tcPr>
            <w:vAlign w:val="top"/>
          </w:tcPr>
          <w:p w:rsidR="00000000" w:rsidDel="00000000" w:rsidP="00000000" w:rsidRDefault="00000000" w:rsidRPr="00000000" w14:paraId="0000021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0,10-0,25</w:t>
            </w:r>
          </w:p>
        </w:tc>
        <w:tc>
          <w:tcPr>
            <w:vAlign w:val="top"/>
          </w:tcPr>
          <w:p w:rsidR="00000000" w:rsidDel="00000000" w:rsidP="00000000" w:rsidRDefault="00000000" w:rsidRPr="00000000" w14:paraId="0000021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0,80-1,20</w:t>
            </w:r>
          </w:p>
        </w:tc>
        <w:tc>
          <w:tcPr>
            <w:vAlign w:val="top"/>
          </w:tcPr>
          <w:p w:rsidR="00000000" w:rsidDel="00000000" w:rsidP="00000000" w:rsidRDefault="00000000" w:rsidRPr="00000000" w14:paraId="0000021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sdt>
              <w:sdtPr>
                <w:id w:val="-98579834"/>
                <w:tag w:val="goog_rdk_13"/>
              </w:sdtPr>
              <w:sdtContent>
                <w:r w:rsidDel="00000000" w:rsidR="00000000" w:rsidRPr="00000000">
                  <w:rPr>
                    <w:rFonts w:ascii="Gungsuh" w:cs="Gungsuh" w:eastAsia="Gungsuh" w:hAnsi="Gungsuh"/>
                    <w:b w:val="0"/>
                    <w:i w:val="0"/>
                    <w:smallCaps w:val="0"/>
                    <w:strike w:val="0"/>
                    <w:color w:val="000000"/>
                    <w:sz w:val="22"/>
                    <w:szCs w:val="22"/>
                    <w:u w:val="none"/>
                    <w:shd w:fill="auto" w:val="clear"/>
                    <w:vertAlign w:val="baseline"/>
                    <w:rtl w:val="0"/>
                  </w:rPr>
                  <w:t xml:space="preserve">≤0,020</w:t>
                </w:r>
              </w:sdtContent>
            </w:sdt>
          </w:p>
        </w:tc>
        <w:tc>
          <w:tcPr>
            <w:vAlign w:val="top"/>
          </w:tcPr>
          <w:p w:rsidR="00000000" w:rsidDel="00000000" w:rsidP="00000000" w:rsidRDefault="00000000" w:rsidRPr="00000000" w14:paraId="0000021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sdt>
              <w:sdtPr>
                <w:id w:val="398814721"/>
                <w:tag w:val="goog_rdk_14"/>
              </w:sdtPr>
              <w:sdtContent>
                <w:r w:rsidDel="00000000" w:rsidR="00000000" w:rsidRPr="00000000">
                  <w:rPr>
                    <w:rFonts w:ascii="Gungsuh" w:cs="Gungsuh" w:eastAsia="Gungsuh" w:hAnsi="Gungsuh"/>
                    <w:b w:val="0"/>
                    <w:i w:val="0"/>
                    <w:smallCaps w:val="0"/>
                    <w:strike w:val="0"/>
                    <w:color w:val="000000"/>
                    <w:sz w:val="22"/>
                    <w:szCs w:val="22"/>
                    <w:u w:val="none"/>
                    <w:shd w:fill="auto" w:val="clear"/>
                    <w:vertAlign w:val="baseline"/>
                    <w:rtl w:val="0"/>
                  </w:rPr>
                  <w:t xml:space="preserve">≤0,020</w:t>
                </w:r>
              </w:sdtContent>
            </w:sdt>
          </w:p>
        </w:tc>
        <w:tc>
          <w:tcPr>
            <w:vAlign w:val="top"/>
          </w:tcPr>
          <w:p w:rsidR="00000000" w:rsidDel="00000000" w:rsidP="00000000" w:rsidRDefault="00000000" w:rsidRPr="00000000" w14:paraId="0000021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0,45-0,65</w:t>
            </w:r>
          </w:p>
        </w:tc>
        <w:tc>
          <w:tcPr>
            <w:vAlign w:val="top"/>
          </w:tcPr>
          <w:p w:rsidR="00000000" w:rsidDel="00000000" w:rsidP="00000000" w:rsidRDefault="00000000" w:rsidRPr="00000000" w14:paraId="0000021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w:t>
            </w:r>
          </w:p>
        </w:tc>
      </w:tr>
      <w:tr>
        <w:trPr>
          <w:cantSplit w:val="0"/>
          <w:tblHeader w:val="0"/>
        </w:trPr>
        <w:tc>
          <w:tcPr>
            <w:vAlign w:val="top"/>
          </w:tcPr>
          <w:p w:rsidR="00000000" w:rsidDel="00000000" w:rsidP="00000000" w:rsidRDefault="00000000" w:rsidRPr="00000000" w14:paraId="0000021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OV</w:t>
            </w:r>
          </w:p>
        </w:tc>
        <w:tc>
          <w:tcPr>
            <w:vAlign w:val="top"/>
          </w:tcPr>
          <w:p w:rsidR="00000000" w:rsidDel="00000000" w:rsidP="00000000" w:rsidRDefault="00000000" w:rsidRPr="00000000" w14:paraId="0000021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0,10-0,15</w:t>
            </w:r>
          </w:p>
        </w:tc>
        <w:tc>
          <w:tcPr>
            <w:vAlign w:val="top"/>
          </w:tcPr>
          <w:p w:rsidR="00000000" w:rsidDel="00000000" w:rsidP="00000000" w:rsidRDefault="00000000" w:rsidRPr="00000000" w14:paraId="0000021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0,10-0,25</w:t>
            </w:r>
          </w:p>
        </w:tc>
        <w:tc>
          <w:tcPr>
            <w:vAlign w:val="top"/>
          </w:tcPr>
          <w:p w:rsidR="00000000" w:rsidDel="00000000" w:rsidP="00000000" w:rsidRDefault="00000000" w:rsidRPr="00000000" w14:paraId="0000021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0,80-1,20</w:t>
            </w:r>
          </w:p>
        </w:tc>
        <w:tc>
          <w:tcPr>
            <w:vAlign w:val="top"/>
          </w:tcPr>
          <w:p w:rsidR="00000000" w:rsidDel="00000000" w:rsidP="00000000" w:rsidRDefault="00000000" w:rsidRPr="00000000" w14:paraId="0000021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sdt>
              <w:sdtPr>
                <w:id w:val="-937959066"/>
                <w:tag w:val="goog_rdk_15"/>
              </w:sdtPr>
              <w:sdtContent>
                <w:r w:rsidDel="00000000" w:rsidR="00000000" w:rsidRPr="00000000">
                  <w:rPr>
                    <w:rFonts w:ascii="Gungsuh" w:cs="Gungsuh" w:eastAsia="Gungsuh" w:hAnsi="Gungsuh"/>
                    <w:b w:val="0"/>
                    <w:i w:val="0"/>
                    <w:smallCaps w:val="0"/>
                    <w:strike w:val="0"/>
                    <w:color w:val="000000"/>
                    <w:sz w:val="22"/>
                    <w:szCs w:val="22"/>
                    <w:u w:val="none"/>
                    <w:shd w:fill="auto" w:val="clear"/>
                    <w:vertAlign w:val="baseline"/>
                    <w:rtl w:val="0"/>
                  </w:rPr>
                  <w:t xml:space="preserve">≤0,020</w:t>
                </w:r>
              </w:sdtContent>
            </w:sdt>
          </w:p>
        </w:tc>
        <w:tc>
          <w:tcPr>
            <w:vAlign w:val="top"/>
          </w:tcPr>
          <w:p w:rsidR="00000000" w:rsidDel="00000000" w:rsidP="00000000" w:rsidRDefault="00000000" w:rsidRPr="00000000" w14:paraId="0000021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sdt>
              <w:sdtPr>
                <w:id w:val="-734353142"/>
                <w:tag w:val="goog_rdk_16"/>
              </w:sdtPr>
              <w:sdtContent>
                <w:r w:rsidDel="00000000" w:rsidR="00000000" w:rsidRPr="00000000">
                  <w:rPr>
                    <w:rFonts w:ascii="Gungsuh" w:cs="Gungsuh" w:eastAsia="Gungsuh" w:hAnsi="Gungsuh"/>
                    <w:b w:val="0"/>
                    <w:i w:val="0"/>
                    <w:smallCaps w:val="0"/>
                    <w:strike w:val="0"/>
                    <w:color w:val="000000"/>
                    <w:sz w:val="22"/>
                    <w:szCs w:val="22"/>
                    <w:u w:val="none"/>
                    <w:shd w:fill="auto" w:val="clear"/>
                    <w:vertAlign w:val="baseline"/>
                    <w:rtl w:val="0"/>
                  </w:rPr>
                  <w:t xml:space="preserve">≤0,020</w:t>
                </w:r>
              </w:sdtContent>
            </w:sdt>
          </w:p>
        </w:tc>
        <w:tc>
          <w:tcPr>
            <w:vAlign w:val="top"/>
          </w:tcPr>
          <w:p w:rsidR="00000000" w:rsidDel="00000000" w:rsidP="00000000" w:rsidRDefault="00000000" w:rsidRPr="00000000" w14:paraId="0000021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0,45-0,65</w:t>
            </w:r>
          </w:p>
        </w:tc>
        <w:tc>
          <w:tcPr>
            <w:vAlign w:val="top"/>
          </w:tcPr>
          <w:p w:rsidR="00000000" w:rsidDel="00000000" w:rsidP="00000000" w:rsidRDefault="00000000" w:rsidRPr="00000000" w14:paraId="0000021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Cr=0,80-1,20</w:t>
            </w:r>
          </w:p>
        </w:tc>
      </w:tr>
      <w:tr>
        <w:trPr>
          <w:cantSplit w:val="0"/>
          <w:tblHeader w:val="0"/>
        </w:trPr>
        <w:tc>
          <w:tcPr>
            <w:vAlign w:val="top"/>
          </w:tcPr>
          <w:p w:rsidR="00000000" w:rsidDel="00000000" w:rsidP="00000000" w:rsidRDefault="00000000" w:rsidRPr="00000000" w14:paraId="0000021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OVI</w:t>
            </w:r>
          </w:p>
        </w:tc>
        <w:tc>
          <w:tcPr>
            <w:vAlign w:val="top"/>
          </w:tcPr>
          <w:p w:rsidR="00000000" w:rsidDel="00000000" w:rsidP="00000000" w:rsidRDefault="00000000" w:rsidRPr="00000000" w14:paraId="0000021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0,03-0,10</w:t>
            </w:r>
          </w:p>
        </w:tc>
        <w:tc>
          <w:tcPr>
            <w:vAlign w:val="top"/>
          </w:tcPr>
          <w:p w:rsidR="00000000" w:rsidDel="00000000" w:rsidP="00000000" w:rsidRDefault="00000000" w:rsidRPr="00000000" w14:paraId="0000022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0,10-0,25</w:t>
            </w:r>
          </w:p>
        </w:tc>
        <w:tc>
          <w:tcPr>
            <w:vAlign w:val="top"/>
          </w:tcPr>
          <w:p w:rsidR="00000000" w:rsidDel="00000000" w:rsidP="00000000" w:rsidRDefault="00000000" w:rsidRPr="00000000" w14:paraId="0000022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0,40-0,70</w:t>
            </w:r>
          </w:p>
        </w:tc>
        <w:tc>
          <w:tcPr>
            <w:vAlign w:val="top"/>
          </w:tcPr>
          <w:p w:rsidR="00000000" w:rsidDel="00000000" w:rsidP="00000000" w:rsidRDefault="00000000" w:rsidRPr="00000000" w14:paraId="0000022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sdt>
              <w:sdtPr>
                <w:id w:val="904124832"/>
                <w:tag w:val="goog_rdk_17"/>
              </w:sdtPr>
              <w:sdtContent>
                <w:r w:rsidDel="00000000" w:rsidR="00000000" w:rsidRPr="00000000">
                  <w:rPr>
                    <w:rFonts w:ascii="Gungsuh" w:cs="Gungsuh" w:eastAsia="Gungsuh" w:hAnsi="Gungsuh"/>
                    <w:b w:val="0"/>
                    <w:i w:val="0"/>
                    <w:smallCaps w:val="0"/>
                    <w:strike w:val="0"/>
                    <w:color w:val="000000"/>
                    <w:sz w:val="22"/>
                    <w:szCs w:val="22"/>
                    <w:u w:val="none"/>
                    <w:shd w:fill="auto" w:val="clear"/>
                    <w:vertAlign w:val="baseline"/>
                    <w:rtl w:val="0"/>
                  </w:rPr>
                  <w:t xml:space="preserve">≤0,020</w:t>
                </w:r>
              </w:sdtContent>
            </w:sdt>
          </w:p>
        </w:tc>
        <w:tc>
          <w:tcPr>
            <w:vAlign w:val="top"/>
          </w:tcPr>
          <w:p w:rsidR="00000000" w:rsidDel="00000000" w:rsidP="00000000" w:rsidRDefault="00000000" w:rsidRPr="00000000" w14:paraId="0000022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sdt>
              <w:sdtPr>
                <w:id w:val="1814787017"/>
                <w:tag w:val="goog_rdk_18"/>
              </w:sdtPr>
              <w:sdtContent>
                <w:r w:rsidDel="00000000" w:rsidR="00000000" w:rsidRPr="00000000">
                  <w:rPr>
                    <w:rFonts w:ascii="Gungsuh" w:cs="Gungsuh" w:eastAsia="Gungsuh" w:hAnsi="Gungsuh"/>
                    <w:b w:val="0"/>
                    <w:i w:val="0"/>
                    <w:smallCaps w:val="0"/>
                    <w:strike w:val="0"/>
                    <w:color w:val="000000"/>
                    <w:sz w:val="22"/>
                    <w:szCs w:val="22"/>
                    <w:u w:val="none"/>
                    <w:shd w:fill="auto" w:val="clear"/>
                    <w:vertAlign w:val="baseline"/>
                    <w:rtl w:val="0"/>
                  </w:rPr>
                  <w:t xml:space="preserve">≤0,020</w:t>
                </w:r>
              </w:sdtContent>
            </w:sdt>
          </w:p>
        </w:tc>
        <w:tc>
          <w:tcPr>
            <w:vAlign w:val="top"/>
          </w:tcPr>
          <w:p w:rsidR="00000000" w:rsidDel="00000000" w:rsidP="00000000" w:rsidRDefault="00000000" w:rsidRPr="00000000" w14:paraId="0000022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0,90-1,20</w:t>
            </w:r>
          </w:p>
        </w:tc>
        <w:tc>
          <w:tcPr>
            <w:vAlign w:val="top"/>
          </w:tcPr>
          <w:p w:rsidR="00000000" w:rsidDel="00000000" w:rsidP="00000000" w:rsidRDefault="00000000" w:rsidRPr="00000000" w14:paraId="0000022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Cr=2,00-2,20</w:t>
            </w:r>
          </w:p>
        </w:tc>
      </w:tr>
    </w:tbl>
    <w:p w:rsidR="00000000" w:rsidDel="00000000" w:rsidP="00000000" w:rsidRDefault="00000000" w:rsidRPr="00000000" w14:paraId="0000022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1.3. táblázat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Ötvözetlen és gyengén ötvözött acélhegesztő pálcák</w:t>
      </w:r>
    </w:p>
    <w:p w:rsidR="00000000" w:rsidDel="00000000" w:rsidP="00000000" w:rsidRDefault="00000000" w:rsidRPr="00000000" w14:paraId="0000022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2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tbl>
      <w:tblPr>
        <w:tblStyle w:val="Table6"/>
        <w:tblW w:w="5921.0" w:type="dxa"/>
        <w:jc w:val="left"/>
        <w:tblInd w:w="1582.9999999999998"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864"/>
        <w:gridCol w:w="1414"/>
        <w:gridCol w:w="1280"/>
        <w:gridCol w:w="1157"/>
        <w:gridCol w:w="1206"/>
        <w:tblGridChange w:id="0">
          <w:tblGrid>
            <w:gridCol w:w="864"/>
            <w:gridCol w:w="1414"/>
            <w:gridCol w:w="1280"/>
            <w:gridCol w:w="1157"/>
            <w:gridCol w:w="1206"/>
          </w:tblGrid>
        </w:tblGridChange>
      </w:tblGrid>
      <w:tr>
        <w:trPr>
          <w:cantSplit w:val="0"/>
          <w:tblHeader w:val="0"/>
        </w:trPr>
        <w:tc>
          <w:tcPr>
            <w:shd w:fill="c0c0c0" w:val="clear"/>
            <w:vAlign w:val="top"/>
          </w:tcPr>
          <w:p w:rsidR="00000000" w:rsidDel="00000000" w:rsidP="00000000" w:rsidRDefault="00000000" w:rsidRPr="00000000" w14:paraId="0000022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Pálca-</w:t>
            </w:r>
            <w:r w:rsidDel="00000000" w:rsidR="00000000" w:rsidRPr="00000000">
              <w:rPr>
                <w:rtl w:val="0"/>
              </w:rPr>
            </w:r>
          </w:p>
          <w:p w:rsidR="00000000" w:rsidDel="00000000" w:rsidP="00000000" w:rsidRDefault="00000000" w:rsidRPr="00000000" w14:paraId="0000022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osztály</w:t>
            </w:r>
            <w:r w:rsidDel="00000000" w:rsidR="00000000" w:rsidRPr="00000000">
              <w:rPr>
                <w:rtl w:val="0"/>
              </w:rPr>
            </w:r>
          </w:p>
        </w:tc>
        <w:tc>
          <w:tcPr>
            <w:shd w:fill="c0c0c0" w:val="clear"/>
            <w:vAlign w:val="top"/>
          </w:tcPr>
          <w:p w:rsidR="00000000" w:rsidDel="00000000" w:rsidP="00000000" w:rsidRDefault="00000000" w:rsidRPr="00000000" w14:paraId="0000022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Hígfolyósság</w:t>
            </w:r>
            <w:r w:rsidDel="00000000" w:rsidR="00000000" w:rsidRPr="00000000">
              <w:rPr>
                <w:rtl w:val="0"/>
              </w:rPr>
            </w:r>
          </w:p>
        </w:tc>
        <w:tc>
          <w:tcPr>
            <w:shd w:fill="c0c0c0" w:val="clear"/>
            <w:vAlign w:val="top"/>
          </w:tcPr>
          <w:p w:rsidR="00000000" w:rsidDel="00000000" w:rsidP="00000000" w:rsidRDefault="00000000" w:rsidRPr="00000000" w14:paraId="0000022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Fröcskölési</w:t>
            </w:r>
            <w:r w:rsidDel="00000000" w:rsidR="00000000" w:rsidRPr="00000000">
              <w:rPr>
                <w:rtl w:val="0"/>
              </w:rPr>
            </w:r>
          </w:p>
          <w:p w:rsidR="00000000" w:rsidDel="00000000" w:rsidP="00000000" w:rsidRDefault="00000000" w:rsidRPr="00000000" w14:paraId="0000022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hajlam</w:t>
            </w:r>
            <w:r w:rsidDel="00000000" w:rsidR="00000000" w:rsidRPr="00000000">
              <w:rPr>
                <w:rtl w:val="0"/>
              </w:rPr>
            </w:r>
          </w:p>
        </w:tc>
        <w:tc>
          <w:tcPr>
            <w:shd w:fill="c0c0c0" w:val="clear"/>
            <w:vAlign w:val="top"/>
          </w:tcPr>
          <w:p w:rsidR="00000000" w:rsidDel="00000000" w:rsidP="00000000" w:rsidRDefault="00000000" w:rsidRPr="00000000" w14:paraId="0000022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Porozitási</w:t>
            </w:r>
            <w:r w:rsidDel="00000000" w:rsidR="00000000" w:rsidRPr="00000000">
              <w:rPr>
                <w:rtl w:val="0"/>
              </w:rPr>
            </w:r>
          </w:p>
          <w:p w:rsidR="00000000" w:rsidDel="00000000" w:rsidP="00000000" w:rsidRDefault="00000000" w:rsidRPr="00000000" w14:paraId="0000022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hajlam</w:t>
            </w:r>
            <w:r w:rsidDel="00000000" w:rsidR="00000000" w:rsidRPr="00000000">
              <w:rPr>
                <w:rtl w:val="0"/>
              </w:rPr>
            </w:r>
          </w:p>
        </w:tc>
        <w:tc>
          <w:tcPr>
            <w:shd w:fill="c0c0c0" w:val="clear"/>
            <w:vAlign w:val="top"/>
          </w:tcPr>
          <w:p w:rsidR="00000000" w:rsidDel="00000000" w:rsidP="00000000" w:rsidRDefault="00000000" w:rsidRPr="00000000" w14:paraId="0000023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Színjelölés</w:t>
            </w:r>
            <w:r w:rsidDel="00000000" w:rsidR="00000000" w:rsidRPr="00000000">
              <w:rPr>
                <w:rtl w:val="0"/>
              </w:rPr>
            </w:r>
          </w:p>
        </w:tc>
      </w:tr>
      <w:tr>
        <w:trPr>
          <w:cantSplit w:val="1"/>
          <w:tblHeader w:val="0"/>
        </w:trPr>
        <w:tc>
          <w:tcPr>
            <w:vAlign w:val="top"/>
          </w:tcPr>
          <w:p w:rsidR="00000000" w:rsidDel="00000000" w:rsidP="00000000" w:rsidRDefault="00000000" w:rsidRPr="00000000" w14:paraId="0000023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OI</w:t>
            </w:r>
          </w:p>
        </w:tc>
        <w:tc>
          <w:tcPr>
            <w:vAlign w:val="top"/>
          </w:tcPr>
          <w:p w:rsidR="00000000" w:rsidDel="00000000" w:rsidP="00000000" w:rsidRDefault="00000000" w:rsidRPr="00000000" w14:paraId="0000023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hígfolyós</w:t>
            </w:r>
          </w:p>
        </w:tc>
        <w:tc>
          <w:tcPr>
            <w:vAlign w:val="top"/>
          </w:tcPr>
          <w:p w:rsidR="00000000" w:rsidDel="00000000" w:rsidP="00000000" w:rsidRDefault="00000000" w:rsidRPr="00000000" w14:paraId="0000023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nagy</w:t>
            </w:r>
          </w:p>
        </w:tc>
        <w:tc>
          <w:tcPr>
            <w:vMerge w:val="restart"/>
            <w:vAlign w:val="top"/>
          </w:tcPr>
          <w:p w:rsidR="00000000" w:rsidDel="00000000" w:rsidP="00000000" w:rsidRDefault="00000000" w:rsidRPr="00000000" w14:paraId="0000023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23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nagy</w:t>
            </w:r>
          </w:p>
        </w:tc>
        <w:tc>
          <w:tcPr>
            <w:vAlign w:val="top"/>
          </w:tcPr>
          <w:p w:rsidR="00000000" w:rsidDel="00000000" w:rsidP="00000000" w:rsidRDefault="00000000" w:rsidRPr="00000000" w14:paraId="0000023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nincs</w:t>
            </w:r>
          </w:p>
        </w:tc>
      </w:tr>
      <w:tr>
        <w:trPr>
          <w:cantSplit w:val="1"/>
          <w:tblHeader w:val="0"/>
        </w:trPr>
        <w:tc>
          <w:tcPr>
            <w:vAlign w:val="top"/>
          </w:tcPr>
          <w:p w:rsidR="00000000" w:rsidDel="00000000" w:rsidP="00000000" w:rsidRDefault="00000000" w:rsidRPr="00000000" w14:paraId="0000023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OII</w:t>
            </w:r>
          </w:p>
        </w:tc>
        <w:tc>
          <w:tcPr>
            <w:vAlign w:val="top"/>
          </w:tcPr>
          <w:p w:rsidR="00000000" w:rsidDel="00000000" w:rsidP="00000000" w:rsidRDefault="00000000" w:rsidRPr="00000000" w14:paraId="0000023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kevésbé</w:t>
            </w:r>
          </w:p>
          <w:p w:rsidR="00000000" w:rsidDel="00000000" w:rsidP="00000000" w:rsidRDefault="00000000" w:rsidRPr="00000000" w14:paraId="0000023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hígfolyós</w:t>
            </w:r>
          </w:p>
        </w:tc>
        <w:tc>
          <w:tcPr>
            <w:vAlign w:val="top"/>
          </w:tcPr>
          <w:p w:rsidR="00000000" w:rsidDel="00000000" w:rsidP="00000000" w:rsidRDefault="00000000" w:rsidRPr="00000000" w14:paraId="0000023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kisebb</w:t>
            </w:r>
          </w:p>
        </w:tc>
        <w:tc>
          <w:tcPr>
            <w:vMerge w:val="continue"/>
            <w:vAlign w:val="top"/>
          </w:tcPr>
          <w:p w:rsidR="00000000" w:rsidDel="00000000" w:rsidP="00000000" w:rsidRDefault="00000000" w:rsidRPr="00000000" w14:paraId="0000023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tl w:val="0"/>
              </w:rPr>
            </w:r>
          </w:p>
        </w:tc>
        <w:tc>
          <w:tcPr>
            <w:vAlign w:val="top"/>
          </w:tcPr>
          <w:p w:rsidR="00000000" w:rsidDel="00000000" w:rsidP="00000000" w:rsidRDefault="00000000" w:rsidRPr="00000000" w14:paraId="0000023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szürke</w:t>
            </w:r>
          </w:p>
        </w:tc>
      </w:tr>
      <w:tr>
        <w:trPr>
          <w:cantSplit w:val="1"/>
          <w:tblHeader w:val="0"/>
        </w:trPr>
        <w:tc>
          <w:tcPr>
            <w:vAlign w:val="top"/>
          </w:tcPr>
          <w:p w:rsidR="00000000" w:rsidDel="00000000" w:rsidP="00000000" w:rsidRDefault="00000000" w:rsidRPr="00000000" w14:paraId="0000023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OIII</w:t>
            </w:r>
          </w:p>
        </w:tc>
        <w:tc>
          <w:tcPr>
            <w:vMerge w:val="restart"/>
            <w:vAlign w:val="top"/>
          </w:tcPr>
          <w:p w:rsidR="00000000" w:rsidDel="00000000" w:rsidP="00000000" w:rsidRDefault="00000000" w:rsidRPr="00000000" w14:paraId="0000023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23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sűrűn folyós</w:t>
            </w:r>
          </w:p>
        </w:tc>
        <w:tc>
          <w:tcPr>
            <w:vMerge w:val="restart"/>
            <w:vAlign w:val="top"/>
          </w:tcPr>
          <w:p w:rsidR="00000000" w:rsidDel="00000000" w:rsidP="00000000" w:rsidRDefault="00000000" w:rsidRPr="00000000" w14:paraId="0000024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24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nem</w:t>
            </w:r>
          </w:p>
          <w:p w:rsidR="00000000" w:rsidDel="00000000" w:rsidP="00000000" w:rsidRDefault="00000000" w:rsidRPr="00000000" w14:paraId="0000024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hajlamos</w:t>
            </w:r>
          </w:p>
        </w:tc>
        <w:tc>
          <w:tcPr>
            <w:vMerge w:val="restart"/>
            <w:vAlign w:val="top"/>
          </w:tcPr>
          <w:p w:rsidR="00000000" w:rsidDel="00000000" w:rsidP="00000000" w:rsidRDefault="00000000" w:rsidRPr="00000000" w14:paraId="0000024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24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nem</w:t>
            </w:r>
          </w:p>
          <w:p w:rsidR="00000000" w:rsidDel="00000000" w:rsidP="00000000" w:rsidRDefault="00000000" w:rsidRPr="00000000" w14:paraId="0000024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hajlamos</w:t>
            </w:r>
          </w:p>
        </w:tc>
        <w:tc>
          <w:tcPr>
            <w:vAlign w:val="top"/>
          </w:tcPr>
          <w:p w:rsidR="00000000" w:rsidDel="00000000" w:rsidP="00000000" w:rsidRDefault="00000000" w:rsidRPr="00000000" w14:paraId="0000024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arany</w:t>
            </w:r>
          </w:p>
        </w:tc>
      </w:tr>
      <w:tr>
        <w:trPr>
          <w:cantSplit w:val="1"/>
          <w:tblHeader w:val="0"/>
        </w:trPr>
        <w:tc>
          <w:tcPr>
            <w:vAlign w:val="top"/>
          </w:tcPr>
          <w:p w:rsidR="00000000" w:rsidDel="00000000" w:rsidP="00000000" w:rsidRDefault="00000000" w:rsidRPr="00000000" w14:paraId="0000024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OIV</w:t>
            </w:r>
          </w:p>
        </w:tc>
        <w:tc>
          <w:tcPr>
            <w:vMerge w:val="continue"/>
            <w:vAlign w:val="top"/>
          </w:tcPr>
          <w:p w:rsidR="00000000" w:rsidDel="00000000" w:rsidP="00000000" w:rsidRDefault="00000000" w:rsidRPr="00000000" w14:paraId="0000024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tl w:val="0"/>
              </w:rPr>
            </w:r>
          </w:p>
        </w:tc>
        <w:tc>
          <w:tcPr>
            <w:vMerge w:val="continue"/>
            <w:vAlign w:val="top"/>
          </w:tcPr>
          <w:p w:rsidR="00000000" w:rsidDel="00000000" w:rsidP="00000000" w:rsidRDefault="00000000" w:rsidRPr="00000000" w14:paraId="0000024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tl w:val="0"/>
              </w:rPr>
            </w:r>
          </w:p>
        </w:tc>
        <w:tc>
          <w:tcPr>
            <w:vMerge w:val="continue"/>
            <w:vAlign w:val="top"/>
          </w:tcPr>
          <w:p w:rsidR="00000000" w:rsidDel="00000000" w:rsidP="00000000" w:rsidRDefault="00000000" w:rsidRPr="00000000" w14:paraId="0000024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tl w:val="0"/>
              </w:rPr>
            </w:r>
          </w:p>
        </w:tc>
        <w:tc>
          <w:tcPr>
            <w:vAlign w:val="top"/>
          </w:tcPr>
          <w:p w:rsidR="00000000" w:rsidDel="00000000" w:rsidP="00000000" w:rsidRDefault="00000000" w:rsidRPr="00000000" w14:paraId="0000024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piros</w:t>
            </w:r>
          </w:p>
        </w:tc>
      </w:tr>
      <w:tr>
        <w:trPr>
          <w:cantSplit w:val="1"/>
          <w:tblHeader w:val="0"/>
        </w:trPr>
        <w:tc>
          <w:tcPr>
            <w:vAlign w:val="top"/>
          </w:tcPr>
          <w:p w:rsidR="00000000" w:rsidDel="00000000" w:rsidP="00000000" w:rsidRDefault="00000000" w:rsidRPr="00000000" w14:paraId="0000024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OV</w:t>
            </w:r>
          </w:p>
        </w:tc>
        <w:tc>
          <w:tcPr>
            <w:vMerge w:val="continue"/>
            <w:vAlign w:val="top"/>
          </w:tcPr>
          <w:p w:rsidR="00000000" w:rsidDel="00000000" w:rsidP="00000000" w:rsidRDefault="00000000" w:rsidRPr="00000000" w14:paraId="0000024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tl w:val="0"/>
              </w:rPr>
            </w:r>
          </w:p>
        </w:tc>
        <w:tc>
          <w:tcPr>
            <w:vMerge w:val="continue"/>
            <w:vAlign w:val="top"/>
          </w:tcPr>
          <w:p w:rsidR="00000000" w:rsidDel="00000000" w:rsidP="00000000" w:rsidRDefault="00000000" w:rsidRPr="00000000" w14:paraId="0000024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tl w:val="0"/>
              </w:rPr>
            </w:r>
          </w:p>
        </w:tc>
        <w:tc>
          <w:tcPr>
            <w:vMerge w:val="continue"/>
            <w:vAlign w:val="top"/>
          </w:tcPr>
          <w:p w:rsidR="00000000" w:rsidDel="00000000" w:rsidP="00000000" w:rsidRDefault="00000000" w:rsidRPr="00000000" w14:paraId="0000024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tl w:val="0"/>
              </w:rPr>
            </w:r>
          </w:p>
        </w:tc>
        <w:tc>
          <w:tcPr>
            <w:vAlign w:val="top"/>
          </w:tcPr>
          <w:p w:rsidR="00000000" w:rsidDel="00000000" w:rsidP="00000000" w:rsidRDefault="00000000" w:rsidRPr="00000000" w14:paraId="0000025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sárga</w:t>
            </w:r>
          </w:p>
        </w:tc>
      </w:tr>
      <w:tr>
        <w:trPr>
          <w:cantSplit w:val="1"/>
          <w:tblHeader w:val="0"/>
        </w:trPr>
        <w:tc>
          <w:tcPr>
            <w:vAlign w:val="top"/>
          </w:tcPr>
          <w:p w:rsidR="00000000" w:rsidDel="00000000" w:rsidP="00000000" w:rsidRDefault="00000000" w:rsidRPr="00000000" w14:paraId="0000025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OVI</w:t>
            </w:r>
          </w:p>
        </w:tc>
        <w:tc>
          <w:tcPr>
            <w:vMerge w:val="continue"/>
            <w:vAlign w:val="top"/>
          </w:tcPr>
          <w:p w:rsidR="00000000" w:rsidDel="00000000" w:rsidP="00000000" w:rsidRDefault="00000000" w:rsidRPr="00000000" w14:paraId="0000025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tl w:val="0"/>
              </w:rPr>
            </w:r>
          </w:p>
        </w:tc>
        <w:tc>
          <w:tcPr>
            <w:vMerge w:val="continue"/>
            <w:vAlign w:val="top"/>
          </w:tcPr>
          <w:p w:rsidR="00000000" w:rsidDel="00000000" w:rsidP="00000000" w:rsidRDefault="00000000" w:rsidRPr="00000000" w14:paraId="0000025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tl w:val="0"/>
              </w:rPr>
            </w:r>
          </w:p>
        </w:tc>
        <w:tc>
          <w:tcPr>
            <w:vMerge w:val="continue"/>
            <w:vAlign w:val="top"/>
          </w:tcPr>
          <w:p w:rsidR="00000000" w:rsidDel="00000000" w:rsidP="00000000" w:rsidRDefault="00000000" w:rsidRPr="00000000" w14:paraId="0000025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tl w:val="0"/>
              </w:rPr>
            </w:r>
          </w:p>
        </w:tc>
        <w:tc>
          <w:tcPr>
            <w:vAlign w:val="top"/>
          </w:tcPr>
          <w:p w:rsidR="00000000" w:rsidDel="00000000" w:rsidP="00000000" w:rsidRDefault="00000000" w:rsidRPr="00000000" w14:paraId="0000025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zöld</w:t>
            </w:r>
          </w:p>
        </w:tc>
      </w:tr>
    </w:tbl>
    <w:p w:rsidR="00000000" w:rsidDel="00000000" w:rsidP="00000000" w:rsidRDefault="00000000" w:rsidRPr="00000000" w14:paraId="0000025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1.4. táblázat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Acélhegesztő pálcák leolvadási jellemzői és színjelölésük</w:t>
      </w:r>
    </w:p>
    <w:p w:rsidR="00000000" w:rsidDel="00000000" w:rsidP="00000000" w:rsidRDefault="00000000" w:rsidRPr="00000000" w14:paraId="0000025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5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tbl>
      <w:tblPr>
        <w:tblStyle w:val="Table7"/>
        <w:tblW w:w="7717.0" w:type="dxa"/>
        <w:jc w:val="left"/>
        <w:tblInd w:w="743.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440"/>
        <w:gridCol w:w="1339"/>
        <w:gridCol w:w="1260"/>
        <w:gridCol w:w="1800"/>
        <w:gridCol w:w="1878"/>
        <w:tblGridChange w:id="0">
          <w:tblGrid>
            <w:gridCol w:w="1440"/>
            <w:gridCol w:w="1339"/>
            <w:gridCol w:w="1260"/>
            <w:gridCol w:w="1800"/>
            <w:gridCol w:w="1878"/>
          </w:tblGrid>
        </w:tblGridChange>
      </w:tblGrid>
      <w:tr>
        <w:trPr>
          <w:cantSplit w:val="0"/>
          <w:tblHeader w:val="0"/>
        </w:trPr>
        <w:tc>
          <w:tcPr>
            <w:shd w:fill="c0c0c0" w:val="clear"/>
            <w:vAlign w:val="top"/>
          </w:tcPr>
          <w:p w:rsidR="00000000" w:rsidDel="00000000" w:rsidP="00000000" w:rsidRDefault="00000000" w:rsidRPr="00000000" w14:paraId="0000025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Acéltípus</w:t>
            </w:r>
            <w:r w:rsidDel="00000000" w:rsidR="00000000" w:rsidRPr="00000000">
              <w:rPr>
                <w:rtl w:val="0"/>
              </w:rPr>
            </w:r>
          </w:p>
        </w:tc>
        <w:tc>
          <w:tcPr>
            <w:shd w:fill="c0c0c0" w:val="clear"/>
            <w:vAlign w:val="top"/>
          </w:tcPr>
          <w:p w:rsidR="00000000" w:rsidDel="00000000" w:rsidP="00000000" w:rsidRDefault="00000000" w:rsidRPr="00000000" w14:paraId="0000025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Legkisebb folyáshatár,</w:t>
            </w:r>
            <w:r w:rsidDel="00000000" w:rsidR="00000000" w:rsidRPr="00000000">
              <w:rPr>
                <w:rtl w:val="0"/>
              </w:rPr>
            </w:r>
          </w:p>
          <w:p w:rsidR="00000000" w:rsidDel="00000000" w:rsidP="00000000" w:rsidRDefault="00000000" w:rsidRPr="00000000" w14:paraId="0000025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1"/>
                <w:smallCaps w:val="0"/>
                <w:strike w:val="0"/>
                <w:color w:val="000000"/>
                <w:sz w:val="22"/>
                <w:szCs w:val="22"/>
                <w:u w:val="none"/>
                <w:shd w:fill="auto" w:val="clear"/>
                <w:vertAlign w:val="baseline"/>
                <w:rtl w:val="0"/>
              </w:rPr>
              <w:t xml:space="preserve">R</w:t>
            </w: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subscript"/>
                <w:rtl w:val="0"/>
              </w:rPr>
              <w:t xml:space="preserve">eH,</w:t>
            </w:r>
            <w:r w:rsidDel="00000000" w:rsidR="00000000" w:rsidRPr="00000000">
              <w:rPr>
                <w:rtl w:val="0"/>
              </w:rPr>
            </w:r>
          </w:p>
          <w:p w:rsidR="00000000" w:rsidDel="00000000" w:rsidP="00000000" w:rsidRDefault="00000000" w:rsidRPr="00000000" w14:paraId="0000025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25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MPa</w:t>
            </w:r>
            <w:r w:rsidDel="00000000" w:rsidR="00000000" w:rsidRPr="00000000">
              <w:rPr>
                <w:rtl w:val="0"/>
              </w:rPr>
            </w:r>
          </w:p>
        </w:tc>
        <w:tc>
          <w:tcPr>
            <w:shd w:fill="c0c0c0" w:val="clear"/>
            <w:vAlign w:val="top"/>
          </w:tcPr>
          <w:p w:rsidR="00000000" w:rsidDel="00000000" w:rsidP="00000000" w:rsidRDefault="00000000" w:rsidRPr="00000000" w14:paraId="0000025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Szakító-szilárdság,</w:t>
            </w:r>
            <w:r w:rsidDel="00000000" w:rsidR="00000000" w:rsidRPr="00000000">
              <w:rPr>
                <w:rtl w:val="0"/>
              </w:rPr>
            </w:r>
          </w:p>
          <w:p w:rsidR="00000000" w:rsidDel="00000000" w:rsidP="00000000" w:rsidRDefault="00000000" w:rsidRPr="00000000" w14:paraId="0000025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1"/>
                <w:smallCaps w:val="0"/>
                <w:strike w:val="0"/>
                <w:color w:val="000000"/>
                <w:sz w:val="22"/>
                <w:szCs w:val="22"/>
                <w:u w:val="none"/>
                <w:shd w:fill="auto" w:val="clear"/>
                <w:vertAlign w:val="baseline"/>
                <w:rtl w:val="0"/>
              </w:rPr>
              <w:t xml:space="preserve">R</w:t>
            </w: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subscript"/>
                <w:rtl w:val="0"/>
              </w:rPr>
              <w:t xml:space="preserve">m</w:t>
            </w: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w:t>
            </w:r>
            <w:r w:rsidDel="00000000" w:rsidR="00000000" w:rsidRPr="00000000">
              <w:rPr>
                <w:rtl w:val="0"/>
              </w:rPr>
            </w:r>
          </w:p>
          <w:p w:rsidR="00000000" w:rsidDel="00000000" w:rsidP="00000000" w:rsidRDefault="00000000" w:rsidRPr="00000000" w14:paraId="0000026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26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MPa</w:t>
            </w:r>
            <w:r w:rsidDel="00000000" w:rsidR="00000000" w:rsidRPr="00000000">
              <w:rPr>
                <w:rtl w:val="0"/>
              </w:rPr>
            </w:r>
          </w:p>
        </w:tc>
        <w:tc>
          <w:tcPr>
            <w:shd w:fill="c0c0c0" w:val="clear"/>
            <w:vAlign w:val="top"/>
          </w:tcPr>
          <w:p w:rsidR="00000000" w:rsidDel="00000000" w:rsidP="00000000" w:rsidRDefault="00000000" w:rsidRPr="00000000" w14:paraId="0000026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Legkisebb </w:t>
            </w:r>
            <w:r w:rsidDel="00000000" w:rsidR="00000000" w:rsidRPr="00000000">
              <w:rPr>
                <w:rtl w:val="0"/>
              </w:rPr>
            </w:r>
          </w:p>
          <w:p w:rsidR="00000000" w:rsidDel="00000000" w:rsidP="00000000" w:rsidRDefault="00000000" w:rsidRPr="00000000" w14:paraId="0000026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szakadási nyúlás,</w:t>
            </w:r>
            <w:r w:rsidDel="00000000" w:rsidR="00000000" w:rsidRPr="00000000">
              <w:rPr>
                <w:rtl w:val="0"/>
              </w:rPr>
            </w:r>
          </w:p>
          <w:p w:rsidR="00000000" w:rsidDel="00000000" w:rsidP="00000000" w:rsidRDefault="00000000" w:rsidRPr="00000000" w14:paraId="0000026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1"/>
                <w:smallCaps w:val="0"/>
                <w:strike w:val="0"/>
                <w:color w:val="000000"/>
                <w:sz w:val="22"/>
                <w:szCs w:val="22"/>
                <w:u w:val="none"/>
                <w:shd w:fill="auto" w:val="clear"/>
                <w:vertAlign w:val="baseline"/>
                <w:rtl w:val="0"/>
              </w:rPr>
              <w:t xml:space="preserve">A</w:t>
            </w: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subscript"/>
                <w:rtl w:val="0"/>
              </w:rPr>
              <w:t xml:space="preserve">5</w:t>
            </w: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w:t>
            </w:r>
            <w:r w:rsidDel="00000000" w:rsidR="00000000" w:rsidRPr="00000000">
              <w:rPr>
                <w:rtl w:val="0"/>
              </w:rPr>
            </w:r>
          </w:p>
          <w:p w:rsidR="00000000" w:rsidDel="00000000" w:rsidP="00000000" w:rsidRDefault="00000000" w:rsidRPr="00000000" w14:paraId="0000026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w:t>
            </w:r>
            <w:r w:rsidDel="00000000" w:rsidR="00000000" w:rsidRPr="00000000">
              <w:rPr>
                <w:rtl w:val="0"/>
              </w:rPr>
            </w:r>
          </w:p>
        </w:tc>
        <w:tc>
          <w:tcPr>
            <w:shd w:fill="c0c0c0" w:val="clear"/>
            <w:vAlign w:val="top"/>
          </w:tcPr>
          <w:p w:rsidR="00000000" w:rsidDel="00000000" w:rsidP="00000000" w:rsidRDefault="00000000" w:rsidRPr="00000000" w14:paraId="0000026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Legkisebb</w:t>
            </w:r>
            <w:r w:rsidDel="00000000" w:rsidR="00000000" w:rsidRPr="00000000">
              <w:rPr>
                <w:rtl w:val="0"/>
              </w:rPr>
            </w:r>
          </w:p>
          <w:p w:rsidR="00000000" w:rsidDel="00000000" w:rsidP="00000000" w:rsidRDefault="00000000" w:rsidRPr="00000000" w14:paraId="0000026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ütőmunka,</w:t>
            </w:r>
            <w:r w:rsidDel="00000000" w:rsidR="00000000" w:rsidRPr="00000000">
              <w:rPr>
                <w:rtl w:val="0"/>
              </w:rPr>
            </w:r>
          </w:p>
          <w:p w:rsidR="00000000" w:rsidDel="00000000" w:rsidP="00000000" w:rsidRDefault="00000000" w:rsidRPr="00000000" w14:paraId="0000026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20</w:t>
            </w: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superscript"/>
                <w:rtl w:val="0"/>
              </w:rPr>
              <w:t xml:space="preserve">o</w:t>
            </w: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C-on</w:t>
            </w:r>
            <w:r w:rsidDel="00000000" w:rsidR="00000000" w:rsidRPr="00000000">
              <w:rPr>
                <w:rFonts w:ascii="Times New Roman" w:cs="Times New Roman" w:eastAsia="Times New Roman" w:hAnsi="Times New Roman"/>
                <w:b w:val="1"/>
                <w:i w:val="1"/>
                <w:smallCaps w:val="0"/>
                <w:strike w:val="0"/>
                <w:color w:val="000000"/>
                <w:sz w:val="22"/>
                <w:szCs w:val="22"/>
                <w:u w:val="none"/>
                <w:shd w:fill="auto" w:val="clear"/>
                <w:vertAlign w:val="baseline"/>
                <w:rtl w:val="0"/>
              </w:rPr>
              <w:t xml:space="preserve"> </w:t>
            </w:r>
            <w:r w:rsidDel="00000000" w:rsidR="00000000" w:rsidRPr="00000000">
              <w:rPr>
                <w:rtl w:val="0"/>
              </w:rPr>
            </w:r>
          </w:p>
          <w:p w:rsidR="00000000" w:rsidDel="00000000" w:rsidP="00000000" w:rsidRDefault="00000000" w:rsidRPr="00000000" w14:paraId="0000026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1"/>
                <w:smallCaps w:val="0"/>
                <w:strike w:val="0"/>
                <w:color w:val="000000"/>
                <w:sz w:val="22"/>
                <w:szCs w:val="22"/>
                <w:u w:val="none"/>
                <w:shd w:fill="auto" w:val="clear"/>
                <w:vertAlign w:val="baseline"/>
                <w:rtl w:val="0"/>
              </w:rPr>
              <w:t xml:space="preserve">K</w:t>
            </w: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w:t>
            </w:r>
            <w:r w:rsidDel="00000000" w:rsidR="00000000" w:rsidRPr="00000000">
              <w:rPr>
                <w:rtl w:val="0"/>
              </w:rPr>
            </w:r>
          </w:p>
          <w:p w:rsidR="00000000" w:rsidDel="00000000" w:rsidP="00000000" w:rsidRDefault="00000000" w:rsidRPr="00000000" w14:paraId="0000026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J</w:t>
            </w:r>
            <w:r w:rsidDel="00000000" w:rsidR="00000000" w:rsidRPr="00000000">
              <w:rPr>
                <w:rtl w:val="0"/>
              </w:rPr>
            </w:r>
          </w:p>
        </w:tc>
      </w:tr>
      <w:tr>
        <w:trPr>
          <w:cantSplit w:val="0"/>
          <w:tblHeader w:val="0"/>
        </w:trPr>
        <w:tc>
          <w:tcPr>
            <w:vAlign w:val="top"/>
          </w:tcPr>
          <w:p w:rsidR="00000000" w:rsidDel="00000000" w:rsidP="00000000" w:rsidRDefault="00000000" w:rsidRPr="00000000" w14:paraId="0000026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S185</w:t>
            </w:r>
          </w:p>
        </w:tc>
        <w:tc>
          <w:tcPr>
            <w:vAlign w:val="top"/>
          </w:tcPr>
          <w:p w:rsidR="00000000" w:rsidDel="00000000" w:rsidP="00000000" w:rsidRDefault="00000000" w:rsidRPr="00000000" w14:paraId="0000026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185</w:t>
            </w:r>
          </w:p>
        </w:tc>
        <w:tc>
          <w:tcPr>
            <w:vAlign w:val="top"/>
          </w:tcPr>
          <w:p w:rsidR="00000000" w:rsidDel="00000000" w:rsidP="00000000" w:rsidRDefault="00000000" w:rsidRPr="00000000" w14:paraId="0000026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310-540</w:t>
            </w:r>
          </w:p>
        </w:tc>
        <w:tc>
          <w:tcPr>
            <w:vAlign w:val="top"/>
          </w:tcPr>
          <w:p w:rsidR="00000000" w:rsidDel="00000000" w:rsidP="00000000" w:rsidRDefault="00000000" w:rsidRPr="00000000" w14:paraId="0000026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18</w:t>
            </w:r>
          </w:p>
        </w:tc>
        <w:tc>
          <w:tcPr>
            <w:vAlign w:val="top"/>
          </w:tcPr>
          <w:p w:rsidR="00000000" w:rsidDel="00000000" w:rsidP="00000000" w:rsidRDefault="00000000" w:rsidRPr="00000000" w14:paraId="0000026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w:t>
            </w:r>
          </w:p>
        </w:tc>
      </w:tr>
      <w:tr>
        <w:trPr>
          <w:cantSplit w:val="0"/>
          <w:tblHeader w:val="0"/>
        </w:trPr>
        <w:tc>
          <w:tcPr>
            <w:vAlign w:val="top"/>
          </w:tcPr>
          <w:p w:rsidR="00000000" w:rsidDel="00000000" w:rsidP="00000000" w:rsidRDefault="00000000" w:rsidRPr="00000000" w14:paraId="0000027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S235JR</w:t>
            </w:r>
          </w:p>
        </w:tc>
        <w:tc>
          <w:tcPr>
            <w:vAlign w:val="top"/>
          </w:tcPr>
          <w:p w:rsidR="00000000" w:rsidDel="00000000" w:rsidP="00000000" w:rsidRDefault="00000000" w:rsidRPr="00000000" w14:paraId="0000027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235</w:t>
            </w:r>
          </w:p>
        </w:tc>
        <w:tc>
          <w:tcPr>
            <w:vAlign w:val="top"/>
          </w:tcPr>
          <w:p w:rsidR="00000000" w:rsidDel="00000000" w:rsidP="00000000" w:rsidRDefault="00000000" w:rsidRPr="00000000" w14:paraId="0000027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360-510</w:t>
            </w:r>
          </w:p>
        </w:tc>
        <w:tc>
          <w:tcPr>
            <w:vAlign w:val="top"/>
          </w:tcPr>
          <w:p w:rsidR="00000000" w:rsidDel="00000000" w:rsidP="00000000" w:rsidRDefault="00000000" w:rsidRPr="00000000" w14:paraId="0000027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26</w:t>
            </w:r>
          </w:p>
        </w:tc>
        <w:tc>
          <w:tcPr>
            <w:vAlign w:val="top"/>
          </w:tcPr>
          <w:p w:rsidR="00000000" w:rsidDel="00000000" w:rsidP="00000000" w:rsidRDefault="00000000" w:rsidRPr="00000000" w14:paraId="0000027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27</w:t>
            </w:r>
          </w:p>
        </w:tc>
      </w:tr>
      <w:tr>
        <w:trPr>
          <w:cantSplit w:val="0"/>
          <w:tblHeader w:val="0"/>
        </w:trPr>
        <w:tc>
          <w:tcPr>
            <w:vAlign w:val="top"/>
          </w:tcPr>
          <w:p w:rsidR="00000000" w:rsidDel="00000000" w:rsidP="00000000" w:rsidRDefault="00000000" w:rsidRPr="00000000" w14:paraId="0000027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P235GH</w:t>
            </w:r>
          </w:p>
        </w:tc>
        <w:tc>
          <w:tcPr>
            <w:vAlign w:val="top"/>
          </w:tcPr>
          <w:p w:rsidR="00000000" w:rsidDel="00000000" w:rsidP="00000000" w:rsidRDefault="00000000" w:rsidRPr="00000000" w14:paraId="0000027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235</w:t>
            </w:r>
          </w:p>
        </w:tc>
        <w:tc>
          <w:tcPr>
            <w:vAlign w:val="top"/>
          </w:tcPr>
          <w:p w:rsidR="00000000" w:rsidDel="00000000" w:rsidP="00000000" w:rsidRDefault="00000000" w:rsidRPr="00000000" w14:paraId="0000027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360-480</w:t>
            </w:r>
          </w:p>
        </w:tc>
        <w:tc>
          <w:tcPr>
            <w:vAlign w:val="top"/>
          </w:tcPr>
          <w:p w:rsidR="00000000" w:rsidDel="00000000" w:rsidP="00000000" w:rsidRDefault="00000000" w:rsidRPr="00000000" w14:paraId="0000027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24</w:t>
            </w:r>
          </w:p>
        </w:tc>
        <w:tc>
          <w:tcPr>
            <w:vAlign w:val="top"/>
          </w:tcPr>
          <w:p w:rsidR="00000000" w:rsidDel="00000000" w:rsidP="00000000" w:rsidRDefault="00000000" w:rsidRPr="00000000" w14:paraId="0000027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40</w:t>
            </w:r>
          </w:p>
        </w:tc>
      </w:tr>
      <w:tr>
        <w:trPr>
          <w:cantSplit w:val="0"/>
          <w:tblHeader w:val="0"/>
        </w:trPr>
        <w:tc>
          <w:tcPr>
            <w:vAlign w:val="top"/>
          </w:tcPr>
          <w:p w:rsidR="00000000" w:rsidDel="00000000" w:rsidP="00000000" w:rsidRDefault="00000000" w:rsidRPr="00000000" w14:paraId="0000027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P235TR1</w:t>
            </w:r>
          </w:p>
        </w:tc>
        <w:tc>
          <w:tcPr>
            <w:vAlign w:val="top"/>
          </w:tcPr>
          <w:p w:rsidR="00000000" w:rsidDel="00000000" w:rsidP="00000000" w:rsidRDefault="00000000" w:rsidRPr="00000000" w14:paraId="0000027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235</w:t>
            </w:r>
          </w:p>
        </w:tc>
        <w:tc>
          <w:tcPr>
            <w:vAlign w:val="top"/>
          </w:tcPr>
          <w:p w:rsidR="00000000" w:rsidDel="00000000" w:rsidP="00000000" w:rsidRDefault="00000000" w:rsidRPr="00000000" w14:paraId="0000027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360-500</w:t>
            </w:r>
          </w:p>
        </w:tc>
        <w:tc>
          <w:tcPr>
            <w:vAlign w:val="top"/>
          </w:tcPr>
          <w:p w:rsidR="00000000" w:rsidDel="00000000" w:rsidP="00000000" w:rsidRDefault="00000000" w:rsidRPr="00000000" w14:paraId="0000027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25</w:t>
            </w:r>
          </w:p>
        </w:tc>
        <w:tc>
          <w:tcPr>
            <w:vAlign w:val="top"/>
          </w:tcPr>
          <w:p w:rsidR="00000000" w:rsidDel="00000000" w:rsidP="00000000" w:rsidRDefault="00000000" w:rsidRPr="00000000" w14:paraId="0000027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27</w:t>
            </w:r>
          </w:p>
        </w:tc>
      </w:tr>
      <w:tr>
        <w:trPr>
          <w:cantSplit w:val="0"/>
          <w:tblHeader w:val="0"/>
        </w:trPr>
        <w:tc>
          <w:tcPr>
            <w:vAlign w:val="top"/>
          </w:tcPr>
          <w:p w:rsidR="00000000" w:rsidDel="00000000" w:rsidP="00000000" w:rsidRDefault="00000000" w:rsidRPr="00000000" w14:paraId="0000027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S275JR</w:t>
            </w:r>
          </w:p>
        </w:tc>
        <w:tc>
          <w:tcPr>
            <w:vAlign w:val="top"/>
          </w:tcPr>
          <w:p w:rsidR="00000000" w:rsidDel="00000000" w:rsidP="00000000" w:rsidRDefault="00000000" w:rsidRPr="00000000" w14:paraId="0000028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275</w:t>
            </w:r>
          </w:p>
        </w:tc>
        <w:tc>
          <w:tcPr>
            <w:vAlign w:val="top"/>
          </w:tcPr>
          <w:p w:rsidR="00000000" w:rsidDel="00000000" w:rsidP="00000000" w:rsidRDefault="00000000" w:rsidRPr="00000000" w14:paraId="0000028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430-580</w:t>
            </w:r>
          </w:p>
        </w:tc>
        <w:tc>
          <w:tcPr>
            <w:vAlign w:val="top"/>
          </w:tcPr>
          <w:p w:rsidR="00000000" w:rsidDel="00000000" w:rsidP="00000000" w:rsidRDefault="00000000" w:rsidRPr="00000000" w14:paraId="0000028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23</w:t>
            </w:r>
          </w:p>
        </w:tc>
        <w:tc>
          <w:tcPr>
            <w:vAlign w:val="top"/>
          </w:tcPr>
          <w:p w:rsidR="00000000" w:rsidDel="00000000" w:rsidP="00000000" w:rsidRDefault="00000000" w:rsidRPr="00000000" w14:paraId="0000028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27</w:t>
            </w:r>
          </w:p>
        </w:tc>
      </w:tr>
      <w:tr>
        <w:trPr>
          <w:cantSplit w:val="0"/>
          <w:tblHeader w:val="0"/>
        </w:trPr>
        <w:tc>
          <w:tcPr>
            <w:vAlign w:val="top"/>
          </w:tcPr>
          <w:p w:rsidR="00000000" w:rsidDel="00000000" w:rsidP="00000000" w:rsidRDefault="00000000" w:rsidRPr="00000000" w14:paraId="0000028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P275NH</w:t>
            </w:r>
          </w:p>
        </w:tc>
        <w:tc>
          <w:tcPr>
            <w:vAlign w:val="top"/>
          </w:tcPr>
          <w:p w:rsidR="00000000" w:rsidDel="00000000" w:rsidP="00000000" w:rsidRDefault="00000000" w:rsidRPr="00000000" w14:paraId="0000028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275</w:t>
            </w:r>
          </w:p>
        </w:tc>
        <w:tc>
          <w:tcPr>
            <w:vAlign w:val="top"/>
          </w:tcPr>
          <w:p w:rsidR="00000000" w:rsidDel="00000000" w:rsidP="00000000" w:rsidRDefault="00000000" w:rsidRPr="00000000" w14:paraId="0000028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390-510</w:t>
            </w:r>
          </w:p>
        </w:tc>
        <w:tc>
          <w:tcPr>
            <w:vAlign w:val="top"/>
          </w:tcPr>
          <w:p w:rsidR="00000000" w:rsidDel="00000000" w:rsidP="00000000" w:rsidRDefault="00000000" w:rsidRPr="00000000" w14:paraId="0000028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24</w:t>
            </w:r>
          </w:p>
        </w:tc>
        <w:tc>
          <w:tcPr>
            <w:vAlign w:val="top"/>
          </w:tcPr>
          <w:p w:rsidR="00000000" w:rsidDel="00000000" w:rsidP="00000000" w:rsidRDefault="00000000" w:rsidRPr="00000000" w14:paraId="0000028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75</w:t>
            </w:r>
          </w:p>
        </w:tc>
      </w:tr>
      <w:tr>
        <w:trPr>
          <w:cantSplit w:val="0"/>
          <w:tblHeader w:val="0"/>
        </w:trPr>
        <w:tc>
          <w:tcPr>
            <w:vAlign w:val="top"/>
          </w:tcPr>
          <w:p w:rsidR="00000000" w:rsidDel="00000000" w:rsidP="00000000" w:rsidRDefault="00000000" w:rsidRPr="00000000" w14:paraId="0000028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16Mo3</w:t>
            </w:r>
          </w:p>
        </w:tc>
        <w:tc>
          <w:tcPr>
            <w:vAlign w:val="top"/>
          </w:tcPr>
          <w:p w:rsidR="00000000" w:rsidDel="00000000" w:rsidP="00000000" w:rsidRDefault="00000000" w:rsidRPr="00000000" w14:paraId="0000028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275</w:t>
            </w:r>
          </w:p>
        </w:tc>
        <w:tc>
          <w:tcPr>
            <w:vAlign w:val="top"/>
          </w:tcPr>
          <w:p w:rsidR="00000000" w:rsidDel="00000000" w:rsidP="00000000" w:rsidRDefault="00000000" w:rsidRPr="00000000" w14:paraId="0000028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440-590</w:t>
            </w:r>
          </w:p>
        </w:tc>
        <w:tc>
          <w:tcPr>
            <w:vAlign w:val="top"/>
          </w:tcPr>
          <w:p w:rsidR="00000000" w:rsidDel="00000000" w:rsidP="00000000" w:rsidRDefault="00000000" w:rsidRPr="00000000" w14:paraId="0000028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22</w:t>
            </w:r>
          </w:p>
        </w:tc>
        <w:tc>
          <w:tcPr>
            <w:vAlign w:val="top"/>
          </w:tcPr>
          <w:p w:rsidR="00000000" w:rsidDel="00000000" w:rsidP="00000000" w:rsidRDefault="00000000" w:rsidRPr="00000000" w14:paraId="0000028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rendeléstől függ</w:t>
            </w:r>
          </w:p>
        </w:tc>
      </w:tr>
      <w:tr>
        <w:trPr>
          <w:cantSplit w:val="0"/>
          <w:trHeight w:val="70" w:hRule="atLeast"/>
          <w:tblHeader w:val="0"/>
        </w:trPr>
        <w:tc>
          <w:tcPr>
            <w:vAlign w:val="top"/>
          </w:tcPr>
          <w:p w:rsidR="00000000" w:rsidDel="00000000" w:rsidP="00000000" w:rsidRDefault="00000000" w:rsidRPr="00000000" w14:paraId="0000028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13CrMo4-5</w:t>
            </w:r>
          </w:p>
        </w:tc>
        <w:tc>
          <w:tcPr>
            <w:vAlign w:val="top"/>
          </w:tcPr>
          <w:p w:rsidR="00000000" w:rsidDel="00000000" w:rsidP="00000000" w:rsidRDefault="00000000" w:rsidRPr="00000000" w14:paraId="0000028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300</w:t>
            </w:r>
          </w:p>
        </w:tc>
        <w:tc>
          <w:tcPr>
            <w:vAlign w:val="top"/>
          </w:tcPr>
          <w:p w:rsidR="00000000" w:rsidDel="00000000" w:rsidP="00000000" w:rsidRDefault="00000000" w:rsidRPr="00000000" w14:paraId="0000029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   450-600</w:t>
            </w:r>
          </w:p>
        </w:tc>
        <w:tc>
          <w:tcPr>
            <w:vAlign w:val="top"/>
          </w:tcPr>
          <w:p w:rsidR="00000000" w:rsidDel="00000000" w:rsidP="00000000" w:rsidRDefault="00000000" w:rsidRPr="00000000" w14:paraId="0000029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19</w:t>
            </w:r>
          </w:p>
        </w:tc>
        <w:tc>
          <w:tcPr>
            <w:vAlign w:val="top"/>
          </w:tcPr>
          <w:p w:rsidR="00000000" w:rsidDel="00000000" w:rsidP="00000000" w:rsidRDefault="00000000" w:rsidRPr="00000000" w14:paraId="0000029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rendeléstől függ</w:t>
            </w:r>
          </w:p>
        </w:tc>
      </w:tr>
      <w:tr>
        <w:trPr>
          <w:cantSplit w:val="0"/>
          <w:tblHeader w:val="0"/>
        </w:trPr>
        <w:tc>
          <w:tcPr>
            <w:vAlign w:val="top"/>
          </w:tcPr>
          <w:p w:rsidR="00000000" w:rsidDel="00000000" w:rsidP="00000000" w:rsidRDefault="00000000" w:rsidRPr="00000000" w14:paraId="0000029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10CrMo9-10</w:t>
            </w:r>
          </w:p>
        </w:tc>
        <w:tc>
          <w:tcPr>
            <w:vAlign w:val="top"/>
          </w:tcPr>
          <w:p w:rsidR="00000000" w:rsidDel="00000000" w:rsidP="00000000" w:rsidRDefault="00000000" w:rsidRPr="00000000" w14:paraId="0000029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310</w:t>
            </w:r>
          </w:p>
        </w:tc>
        <w:tc>
          <w:tcPr>
            <w:vAlign w:val="top"/>
          </w:tcPr>
          <w:p w:rsidR="00000000" w:rsidDel="00000000" w:rsidP="00000000" w:rsidRDefault="00000000" w:rsidRPr="00000000" w14:paraId="0000029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480-610</w:t>
            </w:r>
          </w:p>
        </w:tc>
        <w:tc>
          <w:tcPr>
            <w:vAlign w:val="top"/>
          </w:tcPr>
          <w:p w:rsidR="00000000" w:rsidDel="00000000" w:rsidP="00000000" w:rsidRDefault="00000000" w:rsidRPr="00000000" w14:paraId="0000029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18</w:t>
            </w:r>
          </w:p>
        </w:tc>
        <w:tc>
          <w:tcPr>
            <w:vAlign w:val="top"/>
          </w:tcPr>
          <w:p w:rsidR="00000000" w:rsidDel="00000000" w:rsidP="00000000" w:rsidRDefault="00000000" w:rsidRPr="00000000" w14:paraId="0000029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rendeléstől függ</w:t>
            </w:r>
          </w:p>
        </w:tc>
      </w:tr>
    </w:tbl>
    <w:p w:rsidR="00000000" w:rsidDel="00000000" w:rsidP="00000000" w:rsidRDefault="00000000" w:rsidRPr="00000000" w14:paraId="0000029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9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1.5. táblázat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Gázhegesztéshez javasolt néhány ötvözetlen és gyengén ötvözött acél mechanikai jellemzői</w:t>
      </w:r>
    </w:p>
    <w:p w:rsidR="00000000" w:rsidDel="00000000" w:rsidP="00000000" w:rsidRDefault="00000000" w:rsidRPr="00000000" w14:paraId="0000029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9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9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9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9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9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A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A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A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Jelölési példa</w:t>
      </w:r>
      <w:r w:rsidDel="00000000" w:rsidR="00000000" w:rsidRPr="00000000">
        <w:rPr>
          <w:rtl w:val="0"/>
        </w:rPr>
      </w:r>
    </w:p>
    <w:p w:rsidR="00000000" w:rsidDel="00000000" w:rsidP="00000000" w:rsidRDefault="00000000" w:rsidRPr="00000000" w14:paraId="000002A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A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Hegesztőpálca     MSZ EN 12536         O         III</w:t>
      </w:r>
    </w:p>
    <w:p w:rsidR="00000000" w:rsidDel="00000000" w:rsidP="00000000" w:rsidRDefault="00000000" w:rsidRPr="00000000" w14:paraId="000002A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4565650</wp:posOffset>
                </wp:positionH>
                <wp:positionV relativeFrom="paragraph">
                  <wp:posOffset>6350</wp:posOffset>
                </wp:positionV>
                <wp:extent cx="0" cy="1544320"/>
                <wp:effectExtent b="0" l="0" r="0" t="0"/>
                <wp:wrapNone/>
                <wp:docPr id="1241" name=""/>
                <a:graphic>
                  <a:graphicData uri="http://schemas.microsoft.com/office/word/2010/wordprocessingShape">
                    <wps:wsp>
                      <wps:cNvCnPr/>
                      <wps:spPr>
                        <a:xfrm rot="10800000">
                          <a:off x="5346000" y="3007840"/>
                          <a:ext cx="0" cy="1544320"/>
                        </a:xfrm>
                        <a:prstGeom prst="straightConnector1">
                          <a:avLst/>
                        </a:prstGeom>
                        <a:noFill/>
                        <a:ln cap="flat" cmpd="sng" w="9525">
                          <a:solidFill>
                            <a:srgbClr val="000000"/>
                          </a:solidFill>
                          <a:prstDash val="solid"/>
                          <a:miter lim="800000"/>
                          <a:headEnd len="med" w="med" type="none"/>
                          <a:tailEnd len="med" w="med" type="non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4565650</wp:posOffset>
                </wp:positionH>
                <wp:positionV relativeFrom="paragraph">
                  <wp:posOffset>6350</wp:posOffset>
                </wp:positionV>
                <wp:extent cx="0" cy="1544320"/>
                <wp:effectExtent b="0" l="0" r="0" t="0"/>
                <wp:wrapNone/>
                <wp:docPr id="1241" name="image27.png"/>
                <a:graphic>
                  <a:graphicData uri="http://schemas.openxmlformats.org/drawingml/2006/picture">
                    <pic:pic>
                      <pic:nvPicPr>
                        <pic:cNvPr id="0" name="image27.png"/>
                        <pic:cNvPicPr preferRelativeResize="0"/>
                      </pic:nvPicPr>
                      <pic:blipFill>
                        <a:blip r:embed="rId21"/>
                        <a:srcRect/>
                        <a:stretch>
                          <a:fillRect/>
                        </a:stretch>
                      </pic:blipFill>
                      <pic:spPr>
                        <a:xfrm>
                          <a:off x="0" y="0"/>
                          <a:ext cx="0" cy="1544320"/>
                        </a:xfrm>
                        <a:prstGeom prst="rect"/>
                        <a:ln/>
                      </pic:spPr>
                    </pic:pic>
                  </a:graphicData>
                </a:graphic>
              </wp:anchor>
            </w:drawing>
          </mc:Fallback>
        </mc:AlternateContent>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4108450</wp:posOffset>
                </wp:positionH>
                <wp:positionV relativeFrom="paragraph">
                  <wp:posOffset>45720</wp:posOffset>
                </wp:positionV>
                <wp:extent cx="0" cy="1143000"/>
                <wp:effectExtent b="0" l="0" r="0" t="0"/>
                <wp:wrapNone/>
                <wp:docPr id="1240" name=""/>
                <a:graphic>
                  <a:graphicData uri="http://schemas.microsoft.com/office/word/2010/wordprocessingShape">
                    <wps:wsp>
                      <wps:cNvCnPr/>
                      <wps:spPr>
                        <a:xfrm rot="10800000">
                          <a:off x="5346000" y="3208500"/>
                          <a:ext cx="0" cy="1143000"/>
                        </a:xfrm>
                        <a:prstGeom prst="straightConnector1">
                          <a:avLst/>
                        </a:prstGeom>
                        <a:noFill/>
                        <a:ln cap="flat" cmpd="sng" w="9525">
                          <a:solidFill>
                            <a:srgbClr val="000000"/>
                          </a:solidFill>
                          <a:prstDash val="solid"/>
                          <a:miter lim="800000"/>
                          <a:headEnd len="med" w="med" type="none"/>
                          <a:tailEnd len="med" w="med" type="non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4108450</wp:posOffset>
                </wp:positionH>
                <wp:positionV relativeFrom="paragraph">
                  <wp:posOffset>45720</wp:posOffset>
                </wp:positionV>
                <wp:extent cx="0" cy="1143000"/>
                <wp:effectExtent b="0" l="0" r="0" t="0"/>
                <wp:wrapNone/>
                <wp:docPr id="1240" name="image26.png"/>
                <a:graphic>
                  <a:graphicData uri="http://schemas.openxmlformats.org/drawingml/2006/picture">
                    <pic:pic>
                      <pic:nvPicPr>
                        <pic:cNvPr id="0" name="image26.png"/>
                        <pic:cNvPicPr preferRelativeResize="0"/>
                      </pic:nvPicPr>
                      <pic:blipFill>
                        <a:blip r:embed="rId21"/>
                        <a:srcRect/>
                        <a:stretch>
                          <a:fillRect/>
                        </a:stretch>
                      </pic:blipFill>
                      <pic:spPr>
                        <a:xfrm>
                          <a:off x="0" y="0"/>
                          <a:ext cx="0" cy="1143000"/>
                        </a:xfrm>
                        <a:prstGeom prst="rect"/>
                        <a:ln/>
                      </pic:spPr>
                    </pic:pic>
                  </a:graphicData>
                </a:graphic>
              </wp:anchor>
            </w:drawing>
          </mc:Fallback>
        </mc:AlternateContent>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3194050</wp:posOffset>
                </wp:positionH>
                <wp:positionV relativeFrom="paragraph">
                  <wp:posOffset>22860</wp:posOffset>
                </wp:positionV>
                <wp:extent cx="0" cy="685800"/>
                <wp:effectExtent b="0" l="0" r="0" t="0"/>
                <wp:wrapNone/>
                <wp:docPr id="1243" name=""/>
                <a:graphic>
                  <a:graphicData uri="http://schemas.microsoft.com/office/word/2010/wordprocessingShape">
                    <wps:wsp>
                      <wps:cNvCnPr/>
                      <wps:spPr>
                        <a:xfrm rot="10800000">
                          <a:off x="5346000" y="3437100"/>
                          <a:ext cx="0" cy="685800"/>
                        </a:xfrm>
                        <a:prstGeom prst="straightConnector1">
                          <a:avLst/>
                        </a:prstGeom>
                        <a:noFill/>
                        <a:ln cap="flat" cmpd="sng" w="9525">
                          <a:solidFill>
                            <a:srgbClr val="000000"/>
                          </a:solidFill>
                          <a:prstDash val="solid"/>
                          <a:miter lim="800000"/>
                          <a:headEnd len="med" w="med" type="none"/>
                          <a:tailEnd len="med" w="med" type="non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3194050</wp:posOffset>
                </wp:positionH>
                <wp:positionV relativeFrom="paragraph">
                  <wp:posOffset>22860</wp:posOffset>
                </wp:positionV>
                <wp:extent cx="0" cy="685800"/>
                <wp:effectExtent b="0" l="0" r="0" t="0"/>
                <wp:wrapNone/>
                <wp:docPr id="1243" name="image29.png"/>
                <a:graphic>
                  <a:graphicData uri="http://schemas.openxmlformats.org/drawingml/2006/picture">
                    <pic:pic>
                      <pic:nvPicPr>
                        <pic:cNvPr id="0" name="image29.png"/>
                        <pic:cNvPicPr preferRelativeResize="0"/>
                      </pic:nvPicPr>
                      <pic:blipFill>
                        <a:blip r:embed="rId21"/>
                        <a:srcRect/>
                        <a:stretch>
                          <a:fillRect/>
                        </a:stretch>
                      </pic:blipFill>
                      <pic:spPr>
                        <a:xfrm>
                          <a:off x="0" y="0"/>
                          <a:ext cx="0" cy="685800"/>
                        </a:xfrm>
                        <a:prstGeom prst="rect"/>
                        <a:ln/>
                      </pic:spPr>
                    </pic:pic>
                  </a:graphicData>
                </a:graphic>
              </wp:anchor>
            </w:drawing>
          </mc:Fallback>
        </mc:AlternateContent>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2051050</wp:posOffset>
                </wp:positionH>
                <wp:positionV relativeFrom="paragraph">
                  <wp:posOffset>67310</wp:posOffset>
                </wp:positionV>
                <wp:extent cx="0" cy="342900"/>
                <wp:effectExtent b="0" l="0" r="0" t="0"/>
                <wp:wrapNone/>
                <wp:docPr id="1242" name=""/>
                <a:graphic>
                  <a:graphicData uri="http://schemas.microsoft.com/office/word/2010/wordprocessingShape">
                    <wps:wsp>
                      <wps:cNvCnPr/>
                      <wps:spPr>
                        <a:xfrm rot="10800000">
                          <a:off x="5346000" y="3608550"/>
                          <a:ext cx="0" cy="342900"/>
                        </a:xfrm>
                        <a:prstGeom prst="straightConnector1">
                          <a:avLst/>
                        </a:prstGeom>
                        <a:noFill/>
                        <a:ln cap="flat" cmpd="sng" w="9525">
                          <a:solidFill>
                            <a:srgbClr val="000000"/>
                          </a:solidFill>
                          <a:prstDash val="solid"/>
                          <a:miter lim="800000"/>
                          <a:headEnd len="med" w="med" type="none"/>
                          <a:tailEnd len="med" w="med" type="non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2051050</wp:posOffset>
                </wp:positionH>
                <wp:positionV relativeFrom="paragraph">
                  <wp:posOffset>67310</wp:posOffset>
                </wp:positionV>
                <wp:extent cx="0" cy="342900"/>
                <wp:effectExtent b="0" l="0" r="0" t="0"/>
                <wp:wrapNone/>
                <wp:docPr id="1242" name="image28.png"/>
                <a:graphic>
                  <a:graphicData uri="http://schemas.openxmlformats.org/drawingml/2006/picture">
                    <pic:pic>
                      <pic:nvPicPr>
                        <pic:cNvPr id="0" name="image28.png"/>
                        <pic:cNvPicPr preferRelativeResize="0"/>
                      </pic:nvPicPr>
                      <pic:blipFill>
                        <a:blip r:embed="rId21"/>
                        <a:srcRect/>
                        <a:stretch>
                          <a:fillRect/>
                        </a:stretch>
                      </pic:blipFill>
                      <pic:spPr>
                        <a:xfrm>
                          <a:off x="0" y="0"/>
                          <a:ext cx="0" cy="342900"/>
                        </a:xfrm>
                        <a:prstGeom prst="rect"/>
                        <a:ln/>
                      </pic:spPr>
                    </pic:pic>
                  </a:graphicData>
                </a:graphic>
              </wp:anchor>
            </w:drawing>
          </mc:Fallback>
        </mc:AlternateContent>
      </w:r>
    </w:p>
    <w:p w:rsidR="00000000" w:rsidDel="00000000" w:rsidP="00000000" w:rsidRDefault="00000000" w:rsidRPr="00000000" w14:paraId="000002A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A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Szállítási állapot</w:t>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1143000</wp:posOffset>
                </wp:positionH>
                <wp:positionV relativeFrom="paragraph">
                  <wp:posOffset>50800</wp:posOffset>
                </wp:positionV>
                <wp:extent cx="0" cy="12700"/>
                <wp:effectExtent b="0" l="0" r="0" t="0"/>
                <wp:wrapNone/>
                <wp:docPr id="1237" name=""/>
                <a:graphic>
                  <a:graphicData uri="http://schemas.microsoft.com/office/word/2010/wordprocessingShape">
                    <wps:wsp>
                      <wps:cNvCnPr/>
                      <wps:spPr>
                        <a:xfrm>
                          <a:off x="4888800" y="3780000"/>
                          <a:ext cx="914400" cy="0"/>
                        </a:xfrm>
                        <a:prstGeom prst="straightConnector1">
                          <a:avLst/>
                        </a:prstGeom>
                        <a:noFill/>
                        <a:ln cap="flat" cmpd="sng" w="9525">
                          <a:solidFill>
                            <a:srgbClr val="000000"/>
                          </a:solidFill>
                          <a:prstDash val="solid"/>
                          <a:miter lim="800000"/>
                          <a:headEnd len="med" w="med" type="none"/>
                          <a:tailEnd len="med" w="med" type="non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1143000</wp:posOffset>
                </wp:positionH>
                <wp:positionV relativeFrom="paragraph">
                  <wp:posOffset>50800</wp:posOffset>
                </wp:positionV>
                <wp:extent cx="0" cy="12700"/>
                <wp:effectExtent b="0" l="0" r="0" t="0"/>
                <wp:wrapNone/>
                <wp:docPr id="1237" name="image17.png"/>
                <a:graphic>
                  <a:graphicData uri="http://schemas.openxmlformats.org/drawingml/2006/picture">
                    <pic:pic>
                      <pic:nvPicPr>
                        <pic:cNvPr id="0" name="image17.png"/>
                        <pic:cNvPicPr preferRelativeResize="0"/>
                      </pic:nvPicPr>
                      <pic:blipFill>
                        <a:blip r:embed="rId21"/>
                        <a:srcRect/>
                        <a:stretch>
                          <a:fillRect/>
                        </a:stretch>
                      </pic:blipFill>
                      <pic:spPr>
                        <a:xfrm>
                          <a:off x="0" y="0"/>
                          <a:ext cx="0" cy="12700"/>
                        </a:xfrm>
                        <a:prstGeom prst="rect"/>
                        <a:ln/>
                      </pic:spPr>
                    </pic:pic>
                  </a:graphicData>
                </a:graphic>
              </wp:anchor>
            </w:drawing>
          </mc:Fallback>
        </mc:AlternateContent>
      </w:r>
    </w:p>
    <w:p w:rsidR="00000000" w:rsidDel="00000000" w:rsidP="00000000" w:rsidRDefault="00000000" w:rsidRPr="00000000" w14:paraId="000002A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A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Szabványszám</w:t>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1028700</wp:posOffset>
                </wp:positionH>
                <wp:positionV relativeFrom="paragraph">
                  <wp:posOffset>54610</wp:posOffset>
                </wp:positionV>
                <wp:extent cx="0" cy="12700"/>
                <wp:effectExtent b="0" l="0" r="0" t="0"/>
                <wp:wrapNone/>
                <wp:docPr id="1236" name=""/>
                <a:graphic>
                  <a:graphicData uri="http://schemas.microsoft.com/office/word/2010/wordprocessingShape">
                    <wps:wsp>
                      <wps:cNvCnPr/>
                      <wps:spPr>
                        <a:xfrm>
                          <a:off x="4260150" y="3780000"/>
                          <a:ext cx="2171700" cy="0"/>
                        </a:xfrm>
                        <a:prstGeom prst="straightConnector1">
                          <a:avLst/>
                        </a:prstGeom>
                        <a:noFill/>
                        <a:ln cap="flat" cmpd="sng" w="9525">
                          <a:solidFill>
                            <a:srgbClr val="000000"/>
                          </a:solidFill>
                          <a:prstDash val="solid"/>
                          <a:miter lim="800000"/>
                          <a:headEnd len="med" w="med" type="none"/>
                          <a:tailEnd len="med" w="med" type="non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1028700</wp:posOffset>
                </wp:positionH>
                <wp:positionV relativeFrom="paragraph">
                  <wp:posOffset>54610</wp:posOffset>
                </wp:positionV>
                <wp:extent cx="0" cy="12700"/>
                <wp:effectExtent b="0" l="0" r="0" t="0"/>
                <wp:wrapNone/>
                <wp:docPr id="1236" name="image16.png"/>
                <a:graphic>
                  <a:graphicData uri="http://schemas.openxmlformats.org/drawingml/2006/picture">
                    <pic:pic>
                      <pic:nvPicPr>
                        <pic:cNvPr id="0" name="image16.png"/>
                        <pic:cNvPicPr preferRelativeResize="0"/>
                      </pic:nvPicPr>
                      <pic:blipFill>
                        <a:blip r:embed="rId21"/>
                        <a:srcRect/>
                        <a:stretch>
                          <a:fillRect/>
                        </a:stretch>
                      </pic:blipFill>
                      <pic:spPr>
                        <a:xfrm>
                          <a:off x="0" y="0"/>
                          <a:ext cx="0" cy="12700"/>
                        </a:xfrm>
                        <a:prstGeom prst="rect"/>
                        <a:ln/>
                      </pic:spPr>
                    </pic:pic>
                  </a:graphicData>
                </a:graphic>
              </wp:anchor>
            </w:drawing>
          </mc:Fallback>
        </mc:AlternateContent>
      </w:r>
    </w:p>
    <w:p w:rsidR="00000000" w:rsidDel="00000000" w:rsidP="00000000" w:rsidRDefault="00000000" w:rsidRPr="00000000" w14:paraId="000002A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A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Hegesztési eljárás</w:t>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1143000</wp:posOffset>
                </wp:positionH>
                <wp:positionV relativeFrom="paragraph">
                  <wp:posOffset>130810</wp:posOffset>
                </wp:positionV>
                <wp:extent cx="0" cy="12700"/>
                <wp:effectExtent b="0" l="0" r="0" t="0"/>
                <wp:wrapNone/>
                <wp:docPr id="1239" name=""/>
                <a:graphic>
                  <a:graphicData uri="http://schemas.microsoft.com/office/word/2010/wordprocessingShape">
                    <wps:wsp>
                      <wps:cNvCnPr/>
                      <wps:spPr>
                        <a:xfrm>
                          <a:off x="3860100" y="3780000"/>
                          <a:ext cx="2971800" cy="0"/>
                        </a:xfrm>
                        <a:prstGeom prst="straightConnector1">
                          <a:avLst/>
                        </a:prstGeom>
                        <a:noFill/>
                        <a:ln cap="flat" cmpd="sng" w="9525">
                          <a:solidFill>
                            <a:srgbClr val="000000"/>
                          </a:solidFill>
                          <a:prstDash val="solid"/>
                          <a:miter lim="800000"/>
                          <a:headEnd len="med" w="med" type="none"/>
                          <a:tailEnd len="med" w="med" type="non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1143000</wp:posOffset>
                </wp:positionH>
                <wp:positionV relativeFrom="paragraph">
                  <wp:posOffset>130810</wp:posOffset>
                </wp:positionV>
                <wp:extent cx="0" cy="12700"/>
                <wp:effectExtent b="0" l="0" r="0" t="0"/>
                <wp:wrapNone/>
                <wp:docPr id="1239" name="image25.png"/>
                <a:graphic>
                  <a:graphicData uri="http://schemas.openxmlformats.org/drawingml/2006/picture">
                    <pic:pic>
                      <pic:nvPicPr>
                        <pic:cNvPr id="0" name="image25.png"/>
                        <pic:cNvPicPr preferRelativeResize="0"/>
                      </pic:nvPicPr>
                      <pic:blipFill>
                        <a:blip r:embed="rId21"/>
                        <a:srcRect/>
                        <a:stretch>
                          <a:fillRect/>
                        </a:stretch>
                      </pic:blipFill>
                      <pic:spPr>
                        <a:xfrm>
                          <a:off x="0" y="0"/>
                          <a:ext cx="0" cy="12700"/>
                        </a:xfrm>
                        <a:prstGeom prst="rect"/>
                        <a:ln/>
                      </pic:spPr>
                    </pic:pic>
                  </a:graphicData>
                </a:graphic>
              </wp:anchor>
            </w:drawing>
          </mc:Fallback>
        </mc:AlternateContent>
      </w:r>
    </w:p>
    <w:p w:rsidR="00000000" w:rsidDel="00000000" w:rsidP="00000000" w:rsidRDefault="00000000" w:rsidRPr="00000000" w14:paraId="000002A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A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Hegesztőpálca osztálybesorolás</w:t>
      </w:r>
      <w:r w:rsidDel="00000000" w:rsidR="00000000" w:rsidRPr="00000000">
        <mc:AlternateContent>
          <mc:Choice Requires="wps">
            <w:drawing>
              <wp:anchor allowOverlap="1" behindDoc="0" distB="0" distT="0" distL="114300" distR="114300" hidden="0" layoutInCell="1" locked="0" relativeHeight="0" simplePos="0">
                <wp:simplePos x="0" y="0"/>
                <wp:positionH relativeFrom="column">
                  <wp:posOffset>1943100</wp:posOffset>
                </wp:positionH>
                <wp:positionV relativeFrom="paragraph">
                  <wp:posOffset>142240</wp:posOffset>
                </wp:positionV>
                <wp:extent cx="0" cy="12700"/>
                <wp:effectExtent b="0" l="0" r="0" t="0"/>
                <wp:wrapNone/>
                <wp:docPr id="1238" name=""/>
                <a:graphic>
                  <a:graphicData uri="http://schemas.microsoft.com/office/word/2010/wordprocessingShape">
                    <wps:wsp>
                      <wps:cNvCnPr/>
                      <wps:spPr>
                        <a:xfrm>
                          <a:off x="4031550" y="3780000"/>
                          <a:ext cx="2628900" cy="0"/>
                        </a:xfrm>
                        <a:prstGeom prst="straightConnector1">
                          <a:avLst/>
                        </a:prstGeom>
                        <a:noFill/>
                        <a:ln cap="flat" cmpd="sng" w="9525">
                          <a:solidFill>
                            <a:srgbClr val="000000"/>
                          </a:solidFill>
                          <a:prstDash val="solid"/>
                          <a:miter lim="800000"/>
                          <a:headEnd len="med" w="med" type="none"/>
                          <a:tailEnd len="med" w="med" type="non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1943100</wp:posOffset>
                </wp:positionH>
                <wp:positionV relativeFrom="paragraph">
                  <wp:posOffset>142240</wp:posOffset>
                </wp:positionV>
                <wp:extent cx="0" cy="12700"/>
                <wp:effectExtent b="0" l="0" r="0" t="0"/>
                <wp:wrapNone/>
                <wp:docPr id="1238" name="image19.png"/>
                <a:graphic>
                  <a:graphicData uri="http://schemas.openxmlformats.org/drawingml/2006/picture">
                    <pic:pic>
                      <pic:nvPicPr>
                        <pic:cNvPr id="0" name="image19.png"/>
                        <pic:cNvPicPr preferRelativeResize="0"/>
                      </pic:nvPicPr>
                      <pic:blipFill>
                        <a:blip r:embed="rId21"/>
                        <a:srcRect/>
                        <a:stretch>
                          <a:fillRect/>
                        </a:stretch>
                      </pic:blipFill>
                      <pic:spPr>
                        <a:xfrm>
                          <a:off x="0" y="0"/>
                          <a:ext cx="0" cy="12700"/>
                        </a:xfrm>
                        <a:prstGeom prst="rect"/>
                        <a:ln/>
                      </pic:spPr>
                    </pic:pic>
                  </a:graphicData>
                </a:graphic>
              </wp:anchor>
            </w:drawing>
          </mc:Fallback>
        </mc:AlternateContent>
      </w:r>
    </w:p>
    <w:p w:rsidR="00000000" w:rsidDel="00000000" w:rsidP="00000000" w:rsidRDefault="00000000" w:rsidRPr="00000000" w14:paraId="000002A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A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2.4. A pálca és a pisztoly helyzete, vezetése</w:t>
      </w:r>
      <w:r w:rsidDel="00000000" w:rsidR="00000000" w:rsidRPr="00000000">
        <w:rPr>
          <w:rtl w:val="0"/>
        </w:rPr>
      </w:r>
    </w:p>
    <w:p w:rsidR="00000000" w:rsidDel="00000000" w:rsidP="00000000" w:rsidRDefault="00000000" w:rsidRPr="00000000" w14:paraId="000002B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 hegesztés végezhető hegesztőpálca nélkül (pl. peremvarrat, I varrat) vagy pálcával. Az ömlesztés szempontjából fontos, hogy adott hegesztési helyzetben milyen szöget zár be a pisztoly és a pálca a hegesztendő elemekkel. Ha a pisztoly (és a láng) a hegesztetlen alapanyag felé mutat, akkor ezt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balra hegesztésnek</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ha az ömledék felé mutat, akkor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jobbra hegesztésnek</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hívják. </w:t>
      </w:r>
    </w:p>
    <w:p w:rsidR="00000000" w:rsidDel="00000000" w:rsidP="00000000" w:rsidRDefault="00000000" w:rsidRPr="00000000" w14:paraId="000002B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B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Az </w:t>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1.15. ábra</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w:t>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balra hegesztési</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műveletet mutat vízszintes helyzetű lemezhegesztésre.</w:t>
      </w:r>
    </w:p>
    <w:p w:rsidR="00000000" w:rsidDel="00000000" w:rsidP="00000000" w:rsidRDefault="00000000" w:rsidRPr="00000000" w14:paraId="000002B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B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114300" distR="114300">
            <wp:extent cx="1508760" cy="2197735"/>
            <wp:effectExtent b="0" l="0" r="0" t="0"/>
            <wp:docPr id="1265" name="image22.png"/>
            <a:graphic>
              <a:graphicData uri="http://schemas.openxmlformats.org/drawingml/2006/picture">
                <pic:pic>
                  <pic:nvPicPr>
                    <pic:cNvPr id="0" name="image22.png"/>
                    <pic:cNvPicPr preferRelativeResize="0"/>
                  </pic:nvPicPr>
                  <pic:blipFill>
                    <a:blip r:embed="rId22"/>
                    <a:srcRect b="0" l="0" r="0" t="0"/>
                    <a:stretch>
                      <a:fillRect/>
                    </a:stretch>
                  </pic:blipFill>
                  <pic:spPr>
                    <a:xfrm>
                      <a:off x="0" y="0"/>
                      <a:ext cx="1508760" cy="2197735"/>
                    </a:xfrm>
                    <a:prstGeom prst="rect"/>
                    <a:ln/>
                  </pic:spPr>
                </pic:pic>
              </a:graphicData>
            </a:graphic>
          </wp:inline>
        </w:drawing>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114300" distR="114300">
            <wp:extent cx="675640" cy="524510"/>
            <wp:effectExtent b="0" l="0" r="0" t="0"/>
            <wp:docPr id="1266" name="image21.png"/>
            <a:graphic>
              <a:graphicData uri="http://schemas.openxmlformats.org/drawingml/2006/picture">
                <pic:pic>
                  <pic:nvPicPr>
                    <pic:cNvPr id="0" name="image21.png"/>
                    <pic:cNvPicPr preferRelativeResize="0"/>
                  </pic:nvPicPr>
                  <pic:blipFill>
                    <a:blip r:embed="rId23"/>
                    <a:srcRect b="0" l="0" r="0" t="0"/>
                    <a:stretch>
                      <a:fillRect/>
                    </a:stretch>
                  </pic:blipFill>
                  <pic:spPr>
                    <a:xfrm>
                      <a:off x="0" y="0"/>
                      <a:ext cx="675640" cy="524510"/>
                    </a:xfrm>
                    <a:prstGeom prst="rect"/>
                    <a:ln/>
                  </pic:spPr>
                </pic:pic>
              </a:graphicData>
            </a:graphic>
          </wp:inline>
        </w:drawing>
      </w:r>
      <w:r w:rsidDel="00000000" w:rsidR="00000000" w:rsidRPr="00000000">
        <w:rPr>
          <w:rtl w:val="0"/>
        </w:rPr>
      </w:r>
    </w:p>
    <w:p w:rsidR="00000000" w:rsidDel="00000000" w:rsidP="00000000" w:rsidRDefault="00000000" w:rsidRPr="00000000" w14:paraId="000002B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1.15. ábra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Lemezek balra hegesztése vízszintes helyzetben</w:t>
      </w:r>
    </w:p>
    <w:p w:rsidR="00000000" w:rsidDel="00000000" w:rsidP="00000000" w:rsidRDefault="00000000" w:rsidRPr="00000000" w14:paraId="000002B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B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Acélok balra hegesztéskor a pisztoly a varrat síkjához képest 45</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perscript"/>
          <w:rtl w:val="0"/>
        </w:rPr>
        <w:t xml:space="preserve">o</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-os szöget, a pálca 30</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perscript"/>
          <w:rtl w:val="0"/>
        </w:rPr>
        <w:t xml:space="preserve">o</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-os szöget zárjon be. Ha a pálcát a hegesztő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mártogató</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mozgással adagolja, akkor a pisztoly egyenes vonalú mozgással haladjon előre. Ekkor a hegesztő a pálca végét a láng közelében előmelegített állapotban tartja, addig, amíg a láng az alapanyagot meg nem ömleszti.  </w:t>
      </w:r>
    </w:p>
    <w:p w:rsidR="00000000" w:rsidDel="00000000" w:rsidP="00000000" w:rsidRDefault="00000000" w:rsidRPr="00000000" w14:paraId="000002B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Ezután a pálcát tengelyirányban elmozdítva a lángmag elé téve megvárja a pálca végének lecsöppenését, majd tengelyirányban kihúzva az alapanyag megömlését. </w:t>
      </w:r>
    </w:p>
    <w:p w:rsidR="00000000" w:rsidDel="00000000" w:rsidP="00000000" w:rsidRDefault="00000000" w:rsidRPr="00000000" w14:paraId="000002B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Ezen műveletek folyamatos ismétlésével alakul ki az ömledék, ill. a varrat. Gondot jelenthet a pálca lángból való kihúzása esetén az izzó pálcavég oxidációja, ami a varratban gázporozitást idézhet elő. A mártogató mozgást acélok esetében általában 3 mm vastagságig alkalmazzák.</w:t>
      </w:r>
    </w:p>
    <w:p w:rsidR="00000000" w:rsidDel="00000000" w:rsidP="00000000" w:rsidRDefault="00000000" w:rsidRPr="00000000" w14:paraId="000002B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3 mm vastagság fölött az összekötendő elemeket le kell V alakban, 50-60</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perscript"/>
          <w:rtl w:val="0"/>
        </w:rPr>
        <w:t xml:space="preserve">o</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-os szögben élezni. 3 mm fölött a pálca és a pisztoly ellentétes irányú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ívelő mozgást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végez. Ekkor a pálca nem árnyékolja le a lángot, ezáltal az élek is tökéletesen összehegeszthetők lesznek. A láng az előtte lévő pálcát állandóan megkerüli, és így az alsó élek felhevítése is megfelelő lesz. A pálcavég lecsöppenése a pálca és a pisztoly találkozásakor következik be. Ez a technika alkalmas 3 mm-nél kisebb anyagvastagságok összehegesztésére is.</w:t>
      </w:r>
    </w:p>
    <w:p w:rsidR="00000000" w:rsidDel="00000000" w:rsidP="00000000" w:rsidRDefault="00000000" w:rsidRPr="00000000" w14:paraId="000002B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B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 balra hegesztés előnyei:</w:t>
      </w:r>
    </w:p>
    <w:p w:rsidR="00000000" w:rsidDel="00000000" w:rsidP="00000000" w:rsidRDefault="00000000" w:rsidRPr="00000000" w14:paraId="000002B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t xml:space="preserve">- sima vagy csak enyhén pikkelyes varratfelület,</w:t>
      </w:r>
    </w:p>
    <w:p w:rsidR="00000000" w:rsidDel="00000000" w:rsidP="00000000" w:rsidRDefault="00000000" w:rsidRPr="00000000" w14:paraId="000002B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t xml:space="preserve">- kisebb hőbevitel, </w:t>
      </w:r>
    </w:p>
    <w:p w:rsidR="00000000" w:rsidDel="00000000" w:rsidP="00000000" w:rsidRDefault="00000000" w:rsidRPr="00000000" w14:paraId="000002B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t xml:space="preserve">- vékony falvastagságok (3 mm alatt) összekötésére alkalmas.</w:t>
      </w:r>
    </w:p>
    <w:p w:rsidR="00000000" w:rsidDel="00000000" w:rsidP="00000000" w:rsidRDefault="00000000" w:rsidRPr="00000000" w14:paraId="000002C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 balra hegesztés hátrányai:</w:t>
      </w:r>
    </w:p>
    <w:p w:rsidR="00000000" w:rsidDel="00000000" w:rsidP="00000000" w:rsidRDefault="00000000" w:rsidRPr="00000000" w14:paraId="000002C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t xml:space="preserve">- nagyobb hőveszteség,</w:t>
      </w:r>
    </w:p>
    <w:p w:rsidR="00000000" w:rsidDel="00000000" w:rsidP="00000000" w:rsidRDefault="00000000" w:rsidRPr="00000000" w14:paraId="000002C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t xml:space="preserve">- enyhén előrefutó hegfürdő,</w:t>
      </w:r>
    </w:p>
    <w:p w:rsidR="00000000" w:rsidDel="00000000" w:rsidP="00000000" w:rsidRDefault="00000000" w:rsidRPr="00000000" w14:paraId="000002C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t xml:space="preserve">- nagyobb mértékű deformáció,</w:t>
      </w:r>
    </w:p>
    <w:p w:rsidR="00000000" w:rsidDel="00000000" w:rsidP="00000000" w:rsidRDefault="00000000" w:rsidRPr="00000000" w14:paraId="000002C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t xml:space="preserve">- a gyök megfelelő átolvasztása hegesztés közben nem érzékelhető, mivel a </w:t>
      </w:r>
    </w:p>
    <w:p w:rsidR="00000000" w:rsidDel="00000000" w:rsidP="00000000" w:rsidRDefault="00000000" w:rsidRPr="00000000" w14:paraId="000002C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708"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láng az alapanyagra irányul,</w:t>
      </w:r>
    </w:p>
    <w:p w:rsidR="00000000" w:rsidDel="00000000" w:rsidP="00000000" w:rsidRDefault="00000000" w:rsidRPr="00000000" w14:paraId="000002C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705"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a láng nem védi az ömledéket a levegő alkotóitól, így az elkészült varrat   </w:t>
      </w:r>
    </w:p>
    <w:p w:rsidR="00000000" w:rsidDel="00000000" w:rsidP="00000000" w:rsidRDefault="00000000" w:rsidRPr="00000000" w14:paraId="000002C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705"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porózusabb  lehet.</w:t>
      </w:r>
    </w:p>
    <w:p w:rsidR="00000000" w:rsidDel="00000000" w:rsidP="00000000" w:rsidRDefault="00000000" w:rsidRPr="00000000" w14:paraId="000002C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 balra hegesztés alkalmazási területe: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s</w:t>
      </w:r>
      <w:sdt>
        <w:sdtPr>
          <w:id w:val="63069395"/>
          <w:tag w:val="goog_rdk_19"/>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 ≤ 4 mm vastagságú ötvözetlen vagy gyengén ötvözött acél, acélöntvény, öntöttvas, alumínium és ötvözetei, réz és ötvözetei.</w:t>
          </w:r>
        </w:sdtContent>
      </w:sdt>
    </w:p>
    <w:p w:rsidR="00000000" w:rsidDel="00000000" w:rsidP="00000000" w:rsidRDefault="00000000" w:rsidRPr="00000000" w14:paraId="000002C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C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Jobbra hegesztéskor</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a láng a hegfürdő felé irányul, ezáltal melegen tartja az ömledéket (</w:t>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1.16 ábra</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A láng védi az ömledéket a levegőtől, csökkenti az ömledék lehűlését és edződésre hajlamos acélok esetén az edződési veszélyt. Acélok jobbra hegesztésekor a pisztoly a varrat síkjához képest bezárt szöge 35−45</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perscript"/>
          <w:rtl w:val="0"/>
        </w:rPr>
        <w:t xml:space="preserve">o</w:t>
      </w:r>
      <w:sdt>
        <w:sdtPr>
          <w:id w:val="1392113489"/>
          <w:tag w:val="goog_rdk_20"/>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-os szöget, a pálca 40−50</w:t>
          </w:r>
        </w:sdtContent>
      </w:sdt>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perscript"/>
          <w:rtl w:val="0"/>
        </w:rPr>
        <w:t xml:space="preserve">o</w:t>
      </w:r>
      <w:sdt>
        <w:sdtPr>
          <w:id w:val="-434181844"/>
          <w:tag w:val="goog_rdk_21"/>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-os szöget zárjon be. Alumínium, réz és ötvözeteik hegesztésekor a pisztoly szöge 45−90</w:t>
          </w:r>
        </w:sdtContent>
      </w:sdt>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perscript"/>
          <w:rtl w:val="0"/>
        </w:rPr>
        <w:t xml:space="preserve">o</w:t>
      </w:r>
      <w:sdt>
        <w:sdtPr>
          <w:id w:val="1443684243"/>
          <w:tag w:val="goog_rdk_22"/>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 a pálca szöge 15−30</w:t>
          </w:r>
        </w:sdtContent>
      </w:sdt>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perscript"/>
          <w:rtl w:val="0"/>
        </w:rPr>
        <w:t xml:space="preserve">o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legyen.</w:t>
      </w:r>
    </w:p>
    <w:p w:rsidR="00000000" w:rsidDel="00000000" w:rsidP="00000000" w:rsidRDefault="00000000" w:rsidRPr="00000000" w14:paraId="000002C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C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Pr>
        <w:drawing>
          <wp:inline distB="0" distT="0" distL="114300" distR="114300">
            <wp:extent cx="1712595" cy="2400300"/>
            <wp:effectExtent b="0" l="0" r="0" t="0"/>
            <wp:docPr id="1267" name="image33.png"/>
            <a:graphic>
              <a:graphicData uri="http://schemas.openxmlformats.org/drawingml/2006/picture">
                <pic:pic>
                  <pic:nvPicPr>
                    <pic:cNvPr id="0" name="image33.png"/>
                    <pic:cNvPicPr preferRelativeResize="0"/>
                  </pic:nvPicPr>
                  <pic:blipFill>
                    <a:blip r:embed="rId24"/>
                    <a:srcRect b="0" l="0" r="0" t="0"/>
                    <a:stretch>
                      <a:fillRect/>
                    </a:stretch>
                  </pic:blipFill>
                  <pic:spPr>
                    <a:xfrm>
                      <a:off x="0" y="0"/>
                      <a:ext cx="1712595" cy="2400300"/>
                    </a:xfrm>
                    <a:prstGeom prst="rect"/>
                    <a:ln/>
                  </pic:spPr>
                </pic:pic>
              </a:graphicData>
            </a:graphic>
          </wp:inline>
        </w:drawing>
      </w:r>
      <w:r w:rsidDel="00000000" w:rsidR="00000000" w:rsidRPr="00000000">
        <w:rPr>
          <w:rtl w:val="0"/>
        </w:rPr>
      </w:r>
    </w:p>
    <w:p w:rsidR="00000000" w:rsidDel="00000000" w:rsidP="00000000" w:rsidRDefault="00000000" w:rsidRPr="00000000" w14:paraId="000002C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1.16. ábra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Lemezek jobbra hegesztése vízszintes helyzetben</w:t>
      </w:r>
    </w:p>
    <w:p w:rsidR="00000000" w:rsidDel="00000000" w:rsidP="00000000" w:rsidRDefault="00000000" w:rsidRPr="00000000" w14:paraId="000002C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C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sdt>
        <w:sdtPr>
          <w:id w:val="1768703110"/>
          <w:tag w:val="goog_rdk_23"/>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Kisebb falvastagságoknál (4−5 mm) a hajlásszög meredekebb, vastagabb elemeknél (</w:t>
          </w:r>
        </w:sdtContent>
      </w:sdt>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s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&gt;8 mm) kisebb (45</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perscript"/>
          <w:rtl w:val="0"/>
        </w:rPr>
        <w:t xml:space="preserve">o</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A lángmag vége az anyagvastagság harmadáig nyúljon a varratvájatba, ezáltal az élek nagyobb biztonsággal ömleszthetők át. Mivel a láng az ömledékre irányul, a túl kemény láng az ömledéket szétfújhatja. Az élek megömlését egy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kulcslyukhoz</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hasonlító nyílás</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mutatja, melynek fenntartása szavatolhatja a gyökhibamentes varrat elkészítését. A láng fúvóhatása az ömledék egy részét az így kialakult nyílásba fújja. A pisztoly egyenes vonalú mozgással halad előre, miközben a pálca körkörös mozgást végez. A pálca így állandóan keveri az ömledéket, aminek az az előnye, hogy gázok és a salak az ömledék felszínére kikeverhetők. </w:t>
      </w:r>
    </w:p>
    <w:p w:rsidR="00000000" w:rsidDel="00000000" w:rsidP="00000000" w:rsidRDefault="00000000" w:rsidRPr="00000000" w14:paraId="000002D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D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 jobbra hegesztés előnyei:</w:t>
      </w:r>
    </w:p>
    <w:p w:rsidR="00000000" w:rsidDel="00000000" w:rsidP="00000000" w:rsidRDefault="00000000" w:rsidRPr="00000000" w14:paraId="000002D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t xml:space="preserve">- kisebb lehűlési sebesség (edződési veszély csökkenése),</w:t>
      </w:r>
    </w:p>
    <w:p w:rsidR="00000000" w:rsidDel="00000000" w:rsidP="00000000" w:rsidRDefault="00000000" w:rsidRPr="00000000" w14:paraId="000002D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t xml:space="preserve">- kisebb hőbevitel miatt kisebb mértékű vetemedés,</w:t>
      </w:r>
    </w:p>
    <w:p w:rsidR="00000000" w:rsidDel="00000000" w:rsidP="00000000" w:rsidRDefault="00000000" w:rsidRPr="00000000" w14:paraId="000002D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t xml:space="preserve">-  a kulcslyuk hatás révén biztosabb gyökátolvadás,</w:t>
      </w:r>
    </w:p>
    <w:p w:rsidR="00000000" w:rsidDel="00000000" w:rsidP="00000000" w:rsidRDefault="00000000" w:rsidRPr="00000000" w14:paraId="000002D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t xml:space="preserve">- az ömledéket a láng jobban védi a levegőtől,</w:t>
      </w:r>
    </w:p>
    <w:p w:rsidR="00000000" w:rsidDel="00000000" w:rsidP="00000000" w:rsidRDefault="00000000" w:rsidRPr="00000000" w14:paraId="000002D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t xml:space="preserve">- egy lépésben nagyobb keresztmetszet átolvasztása.</w:t>
      </w:r>
    </w:p>
    <w:p w:rsidR="00000000" w:rsidDel="00000000" w:rsidP="00000000" w:rsidRDefault="00000000" w:rsidRPr="00000000" w14:paraId="000002D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D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D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 jobbra hegesztés hátrányai:</w:t>
      </w:r>
    </w:p>
    <w:p w:rsidR="00000000" w:rsidDel="00000000" w:rsidP="00000000" w:rsidRDefault="00000000" w:rsidRPr="00000000" w14:paraId="000002D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t xml:space="preserve">- 3 mm anyagvastagságnál nehézkes az alkalmazása,</w:t>
      </w:r>
    </w:p>
    <w:p w:rsidR="00000000" w:rsidDel="00000000" w:rsidP="00000000" w:rsidRDefault="00000000" w:rsidRPr="00000000" w14:paraId="000002D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t xml:space="preserve">- durvább pikkelyes felület.</w:t>
      </w:r>
    </w:p>
    <w:p w:rsidR="00000000" w:rsidDel="00000000" w:rsidP="00000000" w:rsidRDefault="00000000" w:rsidRPr="00000000" w14:paraId="000002D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D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2.5. Varratképzés különböző helyzetben</w:t>
      </w:r>
      <w:r w:rsidDel="00000000" w:rsidR="00000000" w:rsidRPr="00000000">
        <w:rPr>
          <w:rtl w:val="0"/>
        </w:rPr>
      </w:r>
    </w:p>
    <w:p w:rsidR="00000000" w:rsidDel="00000000" w:rsidP="00000000" w:rsidRDefault="00000000" w:rsidRPr="00000000" w14:paraId="000002D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Lemezek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tompavarratos kötésének</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vízszintes helyzetű készítésekor (PA helyzet) a varrat készítése függ attól, hogy milyen a hegesztendő elemek élkialakítása, vastagsága. A </w:t>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1.6</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táblázat ötvözetlen acéllemezek tompavarratos kötéseinek elkészítéséhez javasolt technológiai adatokat mutatja.</w:t>
      </w:r>
    </w:p>
    <w:p w:rsidR="00000000" w:rsidDel="00000000" w:rsidP="00000000" w:rsidRDefault="00000000" w:rsidRPr="00000000" w14:paraId="000002D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tbl>
      <w:tblPr>
        <w:tblStyle w:val="Table8"/>
        <w:tblW w:w="9427.0" w:type="dxa"/>
        <w:jc w:val="left"/>
        <w:tblInd w:w="-108.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008"/>
        <w:gridCol w:w="1063"/>
        <w:gridCol w:w="917"/>
        <w:gridCol w:w="1039"/>
        <w:gridCol w:w="972"/>
        <w:gridCol w:w="616"/>
        <w:gridCol w:w="752"/>
        <w:gridCol w:w="968"/>
        <w:gridCol w:w="1012"/>
        <w:gridCol w:w="1080"/>
        <w:tblGridChange w:id="0">
          <w:tblGrid>
            <w:gridCol w:w="1008"/>
            <w:gridCol w:w="1063"/>
            <w:gridCol w:w="917"/>
            <w:gridCol w:w="1039"/>
            <w:gridCol w:w="972"/>
            <w:gridCol w:w="616"/>
            <w:gridCol w:w="752"/>
            <w:gridCol w:w="968"/>
            <w:gridCol w:w="1012"/>
            <w:gridCol w:w="1080"/>
          </w:tblGrid>
        </w:tblGridChange>
      </w:tblGrid>
      <w:tr>
        <w:trPr>
          <w:cantSplit w:val="1"/>
          <w:tblHeader w:val="0"/>
        </w:trPr>
        <w:tc>
          <w:tcPr>
            <w:vMerge w:val="restart"/>
            <w:shd w:fill="c0c0c0" w:val="clear"/>
            <w:vAlign w:val="top"/>
          </w:tcPr>
          <w:p w:rsidR="00000000" w:rsidDel="00000000" w:rsidP="00000000" w:rsidRDefault="00000000" w:rsidRPr="00000000" w14:paraId="000002E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Lemez- vastag-ság, </w:t>
            </w:r>
            <w:r w:rsidDel="00000000" w:rsidR="00000000" w:rsidRPr="00000000">
              <w:rPr>
                <w:rtl w:val="0"/>
              </w:rPr>
            </w:r>
          </w:p>
          <w:p w:rsidR="00000000" w:rsidDel="00000000" w:rsidP="00000000" w:rsidRDefault="00000000" w:rsidRPr="00000000" w14:paraId="000002E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1"/>
                <w:smallCaps w:val="0"/>
                <w:strike w:val="0"/>
                <w:color w:val="000000"/>
                <w:sz w:val="22"/>
                <w:szCs w:val="22"/>
                <w:u w:val="none"/>
                <w:shd w:fill="auto" w:val="clear"/>
                <w:vertAlign w:val="baseline"/>
                <w:rtl w:val="0"/>
              </w:rPr>
              <w:t xml:space="preserve">s</w:t>
            </w: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w:t>
            </w:r>
            <w:r w:rsidDel="00000000" w:rsidR="00000000" w:rsidRPr="00000000">
              <w:rPr>
                <w:rtl w:val="0"/>
              </w:rPr>
            </w:r>
          </w:p>
          <w:p w:rsidR="00000000" w:rsidDel="00000000" w:rsidP="00000000" w:rsidRDefault="00000000" w:rsidRPr="00000000" w14:paraId="000002E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mm</w:t>
            </w:r>
            <w:r w:rsidDel="00000000" w:rsidR="00000000" w:rsidRPr="00000000">
              <w:rPr>
                <w:rtl w:val="0"/>
              </w:rPr>
            </w:r>
          </w:p>
        </w:tc>
        <w:tc>
          <w:tcPr>
            <w:vMerge w:val="restart"/>
            <w:shd w:fill="c0c0c0" w:val="clear"/>
            <w:vAlign w:val="top"/>
          </w:tcPr>
          <w:p w:rsidR="00000000" w:rsidDel="00000000" w:rsidP="00000000" w:rsidRDefault="00000000" w:rsidRPr="00000000" w14:paraId="000002E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Keverő-</w:t>
            </w:r>
            <w:r w:rsidDel="00000000" w:rsidR="00000000" w:rsidRPr="00000000">
              <w:rPr>
                <w:rtl w:val="0"/>
              </w:rPr>
            </w:r>
          </w:p>
          <w:p w:rsidR="00000000" w:rsidDel="00000000" w:rsidP="00000000" w:rsidRDefault="00000000" w:rsidRPr="00000000" w14:paraId="000002E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szár</w:t>
            </w:r>
            <w:r w:rsidDel="00000000" w:rsidR="00000000" w:rsidRPr="00000000">
              <w:rPr>
                <w:rtl w:val="0"/>
              </w:rPr>
            </w:r>
          </w:p>
          <w:p w:rsidR="00000000" w:rsidDel="00000000" w:rsidP="00000000" w:rsidRDefault="00000000" w:rsidRPr="00000000" w14:paraId="000002E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száma</w:t>
            </w:r>
            <w:r w:rsidDel="00000000" w:rsidR="00000000" w:rsidRPr="00000000">
              <w:rPr>
                <w:rtl w:val="0"/>
              </w:rPr>
            </w:r>
          </w:p>
        </w:tc>
        <w:tc>
          <w:tcPr>
            <w:gridSpan w:val="2"/>
            <w:shd w:fill="c0c0c0" w:val="clear"/>
            <w:vAlign w:val="top"/>
          </w:tcPr>
          <w:p w:rsidR="00000000" w:rsidDel="00000000" w:rsidP="00000000" w:rsidRDefault="00000000" w:rsidRPr="00000000" w14:paraId="000002E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A varrat</w:t>
            </w:r>
            <w:r w:rsidDel="00000000" w:rsidR="00000000" w:rsidRPr="00000000">
              <w:rPr>
                <w:rtl w:val="0"/>
              </w:rPr>
            </w:r>
          </w:p>
        </w:tc>
        <w:tc>
          <w:tcPr>
            <w:vMerge w:val="restart"/>
            <w:shd w:fill="c0c0c0" w:val="clear"/>
            <w:vAlign w:val="top"/>
          </w:tcPr>
          <w:p w:rsidR="00000000" w:rsidDel="00000000" w:rsidP="00000000" w:rsidRDefault="00000000" w:rsidRPr="00000000" w14:paraId="000002E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Pálca-</w:t>
            </w:r>
            <w:r w:rsidDel="00000000" w:rsidR="00000000" w:rsidRPr="00000000">
              <w:rPr>
                <w:rtl w:val="0"/>
              </w:rPr>
            </w:r>
          </w:p>
          <w:p w:rsidR="00000000" w:rsidDel="00000000" w:rsidP="00000000" w:rsidRDefault="00000000" w:rsidRPr="00000000" w14:paraId="000002E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átmérő,</w:t>
            </w:r>
            <w:r w:rsidDel="00000000" w:rsidR="00000000" w:rsidRPr="00000000">
              <w:rPr>
                <w:rtl w:val="0"/>
              </w:rPr>
            </w:r>
          </w:p>
          <w:p w:rsidR="00000000" w:rsidDel="00000000" w:rsidP="00000000" w:rsidRDefault="00000000" w:rsidRPr="00000000" w14:paraId="000002E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1"/>
                <w:smallCaps w:val="0"/>
                <w:strike w:val="0"/>
                <w:color w:val="000000"/>
                <w:sz w:val="22"/>
                <w:szCs w:val="22"/>
                <w:u w:val="none"/>
                <w:shd w:fill="auto" w:val="clear"/>
                <w:vertAlign w:val="baseline"/>
                <w:rtl w:val="0"/>
              </w:rPr>
              <w:t xml:space="preserve">d</w:t>
            </w: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subscript"/>
                <w:rtl w:val="0"/>
              </w:rPr>
              <w:t xml:space="preserve">p</w:t>
            </w: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w:t>
            </w:r>
            <w:r w:rsidDel="00000000" w:rsidR="00000000" w:rsidRPr="00000000">
              <w:rPr>
                <w:rtl w:val="0"/>
              </w:rPr>
            </w:r>
          </w:p>
          <w:p w:rsidR="00000000" w:rsidDel="00000000" w:rsidP="00000000" w:rsidRDefault="00000000" w:rsidRPr="00000000" w14:paraId="000002E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2E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mm</w:t>
            </w:r>
            <w:r w:rsidDel="00000000" w:rsidR="00000000" w:rsidRPr="00000000">
              <w:rPr>
                <w:rtl w:val="0"/>
              </w:rPr>
            </w:r>
          </w:p>
        </w:tc>
        <w:tc>
          <w:tcPr>
            <w:gridSpan w:val="5"/>
            <w:shd w:fill="c0c0c0" w:val="clear"/>
            <w:vAlign w:val="top"/>
          </w:tcPr>
          <w:p w:rsidR="00000000" w:rsidDel="00000000" w:rsidP="00000000" w:rsidRDefault="00000000" w:rsidRPr="00000000" w14:paraId="000002E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Fajlagos jellemzők</w:t>
            </w:r>
            <w:r w:rsidDel="00000000" w:rsidR="00000000" w:rsidRPr="00000000">
              <w:rPr>
                <w:rtl w:val="0"/>
              </w:rPr>
            </w:r>
          </w:p>
        </w:tc>
      </w:tr>
      <w:tr>
        <w:trPr>
          <w:cantSplit w:val="1"/>
          <w:tblHeader w:val="0"/>
        </w:trPr>
        <w:tc>
          <w:tcPr>
            <w:vMerge w:val="continue"/>
            <w:shd w:fill="c0c0c0" w:val="clear"/>
            <w:vAlign w:val="top"/>
          </w:tcPr>
          <w:p w:rsidR="00000000" w:rsidDel="00000000" w:rsidP="00000000" w:rsidRDefault="00000000" w:rsidRPr="00000000" w14:paraId="000002F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tl w:val="0"/>
              </w:rPr>
            </w:r>
          </w:p>
        </w:tc>
        <w:tc>
          <w:tcPr>
            <w:vMerge w:val="continue"/>
            <w:shd w:fill="c0c0c0" w:val="clear"/>
            <w:vAlign w:val="top"/>
          </w:tcPr>
          <w:p w:rsidR="00000000" w:rsidDel="00000000" w:rsidP="00000000" w:rsidRDefault="00000000" w:rsidRPr="00000000" w14:paraId="000002F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tl w:val="0"/>
              </w:rPr>
            </w:r>
          </w:p>
        </w:tc>
        <w:tc>
          <w:tcPr>
            <w:shd w:fill="c0c0c0" w:val="clear"/>
            <w:vAlign w:val="top"/>
          </w:tcPr>
          <w:p w:rsidR="00000000" w:rsidDel="00000000" w:rsidP="00000000" w:rsidRDefault="00000000" w:rsidRPr="00000000" w14:paraId="000002F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típusa</w:t>
            </w:r>
            <w:r w:rsidDel="00000000" w:rsidR="00000000" w:rsidRPr="00000000">
              <w:rPr>
                <w:rtl w:val="0"/>
              </w:rPr>
            </w:r>
          </w:p>
        </w:tc>
        <w:tc>
          <w:tcPr>
            <w:shd w:fill="c0c0c0" w:val="clear"/>
            <w:vAlign w:val="top"/>
          </w:tcPr>
          <w:p w:rsidR="00000000" w:rsidDel="00000000" w:rsidP="00000000" w:rsidRDefault="00000000" w:rsidRPr="00000000" w14:paraId="000002F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mérete,</w:t>
            </w:r>
            <w:r w:rsidDel="00000000" w:rsidR="00000000" w:rsidRPr="00000000">
              <w:rPr>
                <w:rtl w:val="0"/>
              </w:rPr>
            </w:r>
          </w:p>
          <w:p w:rsidR="00000000" w:rsidDel="00000000" w:rsidP="00000000" w:rsidRDefault="00000000" w:rsidRPr="00000000" w14:paraId="000002F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2F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2F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mm</w:t>
            </w:r>
            <w:r w:rsidDel="00000000" w:rsidR="00000000" w:rsidRPr="00000000">
              <w:rPr>
                <w:rtl w:val="0"/>
              </w:rPr>
            </w:r>
          </w:p>
        </w:tc>
        <w:tc>
          <w:tcPr>
            <w:vMerge w:val="continue"/>
            <w:shd w:fill="c0c0c0" w:val="clear"/>
            <w:vAlign w:val="top"/>
          </w:tcPr>
          <w:p w:rsidR="00000000" w:rsidDel="00000000" w:rsidP="00000000" w:rsidRDefault="00000000" w:rsidRPr="00000000" w14:paraId="000002F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tl w:val="0"/>
              </w:rPr>
            </w:r>
          </w:p>
        </w:tc>
        <w:tc>
          <w:tcPr>
            <w:shd w:fill="c0c0c0" w:val="clear"/>
            <w:vAlign w:val="top"/>
          </w:tcPr>
          <w:p w:rsidR="00000000" w:rsidDel="00000000" w:rsidP="00000000" w:rsidRDefault="00000000" w:rsidRPr="00000000" w14:paraId="000002F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O</w:t>
            </w: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subscript"/>
                <w:rtl w:val="0"/>
              </w:rPr>
              <w:t xml:space="preserve">2</w:t>
            </w: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w:t>
            </w:r>
            <w:r w:rsidDel="00000000" w:rsidR="00000000" w:rsidRPr="00000000">
              <w:rPr>
                <w:rtl w:val="0"/>
              </w:rPr>
            </w:r>
          </w:p>
          <w:p w:rsidR="00000000" w:rsidDel="00000000" w:rsidP="00000000" w:rsidRDefault="00000000" w:rsidRPr="00000000" w14:paraId="000002F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2F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2F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l/h</w:t>
            </w:r>
            <w:r w:rsidDel="00000000" w:rsidR="00000000" w:rsidRPr="00000000">
              <w:rPr>
                <w:rtl w:val="0"/>
              </w:rPr>
            </w:r>
          </w:p>
        </w:tc>
        <w:tc>
          <w:tcPr>
            <w:shd w:fill="c0c0c0" w:val="clear"/>
            <w:vAlign w:val="top"/>
          </w:tcPr>
          <w:p w:rsidR="00000000" w:rsidDel="00000000" w:rsidP="00000000" w:rsidRDefault="00000000" w:rsidRPr="00000000" w14:paraId="000002F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C</w:t>
            </w: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subscript"/>
                <w:rtl w:val="0"/>
              </w:rPr>
              <w:t xml:space="preserve">2</w:t>
            </w: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H</w:t>
            </w: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subscript"/>
                <w:rtl w:val="0"/>
              </w:rPr>
              <w:t xml:space="preserve">2</w:t>
            </w: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w:t>
            </w:r>
            <w:r w:rsidDel="00000000" w:rsidR="00000000" w:rsidRPr="00000000">
              <w:rPr>
                <w:rtl w:val="0"/>
              </w:rPr>
            </w:r>
          </w:p>
          <w:p w:rsidR="00000000" w:rsidDel="00000000" w:rsidP="00000000" w:rsidRDefault="00000000" w:rsidRPr="00000000" w14:paraId="000002F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30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30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l/h</w:t>
            </w:r>
            <w:r w:rsidDel="00000000" w:rsidR="00000000" w:rsidRPr="00000000">
              <w:rPr>
                <w:rtl w:val="0"/>
              </w:rPr>
            </w:r>
          </w:p>
        </w:tc>
        <w:tc>
          <w:tcPr>
            <w:shd w:fill="c0c0c0" w:val="clear"/>
            <w:vAlign w:val="top"/>
          </w:tcPr>
          <w:p w:rsidR="00000000" w:rsidDel="00000000" w:rsidP="00000000" w:rsidRDefault="00000000" w:rsidRPr="00000000" w14:paraId="0000030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Pálca-</w:t>
            </w:r>
            <w:r w:rsidDel="00000000" w:rsidR="00000000" w:rsidRPr="00000000">
              <w:rPr>
                <w:rtl w:val="0"/>
              </w:rPr>
            </w:r>
          </w:p>
          <w:p w:rsidR="00000000" w:rsidDel="00000000" w:rsidP="00000000" w:rsidRDefault="00000000" w:rsidRPr="00000000" w14:paraId="0000030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fogyás,</w:t>
            </w:r>
            <w:r w:rsidDel="00000000" w:rsidR="00000000" w:rsidRPr="00000000">
              <w:rPr>
                <w:rtl w:val="0"/>
              </w:rPr>
            </w:r>
          </w:p>
          <w:p w:rsidR="00000000" w:rsidDel="00000000" w:rsidP="00000000" w:rsidRDefault="00000000" w:rsidRPr="00000000" w14:paraId="0000030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30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g/m</w:t>
            </w:r>
            <w:r w:rsidDel="00000000" w:rsidR="00000000" w:rsidRPr="00000000">
              <w:rPr>
                <w:rtl w:val="0"/>
              </w:rPr>
            </w:r>
          </w:p>
        </w:tc>
        <w:tc>
          <w:tcPr>
            <w:shd w:fill="c0c0c0" w:val="clear"/>
            <w:vAlign w:val="top"/>
          </w:tcPr>
          <w:p w:rsidR="00000000" w:rsidDel="00000000" w:rsidP="00000000" w:rsidRDefault="00000000" w:rsidRPr="00000000" w14:paraId="0000030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Hegesz-tési idő,</w:t>
            </w:r>
            <w:r w:rsidDel="00000000" w:rsidR="00000000" w:rsidRPr="00000000">
              <w:rPr>
                <w:rtl w:val="0"/>
              </w:rPr>
            </w:r>
          </w:p>
          <w:p w:rsidR="00000000" w:rsidDel="00000000" w:rsidP="00000000" w:rsidRDefault="00000000" w:rsidRPr="00000000" w14:paraId="0000030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1"/>
                <w:smallCaps w:val="0"/>
                <w:strike w:val="0"/>
                <w:color w:val="000000"/>
                <w:sz w:val="22"/>
                <w:szCs w:val="22"/>
                <w:u w:val="none"/>
                <w:shd w:fill="auto" w:val="clear"/>
                <w:vertAlign w:val="baseline"/>
                <w:rtl w:val="0"/>
              </w:rPr>
              <w:t xml:space="preserve">t</w:t>
            </w:r>
            <w:r w:rsidDel="00000000" w:rsidR="00000000" w:rsidRPr="00000000">
              <w:rPr>
                <w:rFonts w:ascii="Times New Roman" w:cs="Times New Roman" w:eastAsia="Times New Roman" w:hAnsi="Times New Roman"/>
                <w:b w:val="1"/>
                <w:i w:val="1"/>
                <w:smallCaps w:val="0"/>
                <w:strike w:val="0"/>
                <w:color w:val="000000"/>
                <w:sz w:val="22"/>
                <w:szCs w:val="22"/>
                <w:u w:val="none"/>
                <w:shd w:fill="auto" w:val="clear"/>
                <w:vertAlign w:val="subscript"/>
                <w:rtl w:val="0"/>
              </w:rPr>
              <w:t xml:space="preserve">h</w:t>
            </w: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w:t>
            </w:r>
            <w:r w:rsidDel="00000000" w:rsidR="00000000" w:rsidRPr="00000000">
              <w:rPr>
                <w:rtl w:val="0"/>
              </w:rPr>
            </w:r>
          </w:p>
          <w:p w:rsidR="00000000" w:rsidDel="00000000" w:rsidP="00000000" w:rsidRDefault="00000000" w:rsidRPr="00000000" w14:paraId="0000030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min/m</w:t>
            </w:r>
            <w:r w:rsidDel="00000000" w:rsidR="00000000" w:rsidRPr="00000000">
              <w:rPr>
                <w:rtl w:val="0"/>
              </w:rPr>
            </w:r>
          </w:p>
        </w:tc>
        <w:tc>
          <w:tcPr>
            <w:shd w:fill="c0c0c0" w:val="clear"/>
            <w:vAlign w:val="top"/>
          </w:tcPr>
          <w:p w:rsidR="00000000" w:rsidDel="00000000" w:rsidP="00000000" w:rsidRDefault="00000000" w:rsidRPr="00000000" w14:paraId="0000030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Varrat-hossz,</w:t>
            </w:r>
            <w:r w:rsidDel="00000000" w:rsidR="00000000" w:rsidRPr="00000000">
              <w:rPr>
                <w:rtl w:val="0"/>
              </w:rPr>
            </w:r>
          </w:p>
          <w:p w:rsidR="00000000" w:rsidDel="00000000" w:rsidP="00000000" w:rsidRDefault="00000000" w:rsidRPr="00000000" w14:paraId="0000030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1"/>
                <w:smallCaps w:val="0"/>
                <w:strike w:val="0"/>
                <w:color w:val="000000"/>
                <w:sz w:val="22"/>
                <w:szCs w:val="22"/>
                <w:u w:val="none"/>
                <w:shd w:fill="auto" w:val="clear"/>
                <w:vertAlign w:val="baseline"/>
                <w:rtl w:val="0"/>
              </w:rPr>
              <w:t xml:space="preserve">l</w:t>
            </w: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w:t>
            </w:r>
            <w:r w:rsidDel="00000000" w:rsidR="00000000" w:rsidRPr="00000000">
              <w:rPr>
                <w:rtl w:val="0"/>
              </w:rPr>
            </w:r>
          </w:p>
          <w:p w:rsidR="00000000" w:rsidDel="00000000" w:rsidP="00000000" w:rsidRDefault="00000000" w:rsidRPr="00000000" w14:paraId="0000030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m/h</w:t>
            </w:r>
            <w:r w:rsidDel="00000000" w:rsidR="00000000" w:rsidRPr="00000000">
              <w:rPr>
                <w:rtl w:val="0"/>
              </w:rPr>
            </w:r>
          </w:p>
        </w:tc>
      </w:tr>
      <w:tr>
        <w:trPr>
          <w:cantSplit w:val="0"/>
          <w:tblHeader w:val="0"/>
        </w:trPr>
        <w:tc>
          <w:tcPr>
            <w:vAlign w:val="top"/>
          </w:tcPr>
          <w:p w:rsidR="00000000" w:rsidDel="00000000" w:rsidP="00000000" w:rsidRDefault="00000000" w:rsidRPr="00000000" w14:paraId="0000030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1</w:t>
            </w:r>
          </w:p>
        </w:tc>
        <w:tc>
          <w:tcPr>
            <w:vAlign w:val="top"/>
          </w:tcPr>
          <w:p w:rsidR="00000000" w:rsidDel="00000000" w:rsidP="00000000" w:rsidRDefault="00000000" w:rsidRPr="00000000" w14:paraId="0000030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sdt>
              <w:sdtPr>
                <w:id w:val="2003985722"/>
                <w:tag w:val="goog_rdk_24"/>
              </w:sdtPr>
              <w:sdtContent>
                <w:r w:rsidDel="00000000" w:rsidR="00000000" w:rsidRPr="00000000">
                  <w:rPr>
                    <w:rFonts w:ascii="Gungsuh" w:cs="Gungsuh" w:eastAsia="Gungsuh" w:hAnsi="Gungsuh"/>
                    <w:b w:val="0"/>
                    <w:i w:val="0"/>
                    <w:smallCaps w:val="0"/>
                    <w:strike w:val="0"/>
                    <w:color w:val="000000"/>
                    <w:sz w:val="22"/>
                    <w:szCs w:val="22"/>
                    <w:u w:val="none"/>
                    <w:shd w:fill="auto" w:val="clear"/>
                    <w:vertAlign w:val="baseline"/>
                    <w:rtl w:val="0"/>
                  </w:rPr>
                  <w:t xml:space="preserve">0,5−1</w:t>
                </w:r>
              </w:sdtContent>
            </w:sdt>
          </w:p>
        </w:tc>
        <w:tc>
          <w:tcPr>
            <w:vAlign w:val="top"/>
          </w:tcPr>
          <w:p w:rsidR="00000000" w:rsidDel="00000000" w:rsidP="00000000" w:rsidRDefault="00000000" w:rsidRPr="00000000" w14:paraId="0000030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perem-varrat</w:t>
            </w:r>
          </w:p>
          <w:p w:rsidR="00000000" w:rsidDel="00000000" w:rsidP="00000000" w:rsidRDefault="00000000" w:rsidRPr="00000000" w14:paraId="0000030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tl w:val="0"/>
              </w:rPr>
            </w:r>
          </w:p>
        </w:tc>
        <w:tc>
          <w:tcPr>
            <w:vAlign w:val="top"/>
          </w:tcPr>
          <w:p w:rsidR="00000000" w:rsidDel="00000000" w:rsidP="00000000" w:rsidRDefault="00000000" w:rsidRPr="00000000" w14:paraId="0000031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sdt>
              <w:sdtPr>
                <w:id w:val="-688943139"/>
                <w:tag w:val="goog_rdk_25"/>
              </w:sdtPr>
              <w:sdtContent>
                <w:r w:rsidDel="00000000" w:rsidR="00000000" w:rsidRPr="00000000">
                  <w:rPr>
                    <w:rFonts w:ascii="Gungsuh" w:cs="Gungsuh" w:eastAsia="Gungsuh" w:hAnsi="Gungsuh"/>
                    <w:b w:val="0"/>
                    <w:i w:val="0"/>
                    <w:smallCaps w:val="0"/>
                    <w:strike w:val="0"/>
                    <w:color w:val="000000"/>
                    <w:sz w:val="22"/>
                    <w:szCs w:val="22"/>
                    <w:u w:val="none"/>
                    <w:shd w:fill="auto" w:val="clear"/>
                    <w:vertAlign w:val="baseline"/>
                    <w:rtl w:val="0"/>
                  </w:rPr>
                  <w:t xml:space="preserve">≈1</w:t>
                </w:r>
              </w:sdtContent>
            </w:sdt>
          </w:p>
        </w:tc>
        <w:tc>
          <w:tcPr>
            <w:vAlign w:val="top"/>
          </w:tcPr>
          <w:p w:rsidR="00000000" w:rsidDel="00000000" w:rsidP="00000000" w:rsidRDefault="00000000" w:rsidRPr="00000000" w14:paraId="0000031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w:t>
            </w:r>
          </w:p>
        </w:tc>
        <w:tc>
          <w:tcPr>
            <w:vAlign w:val="top"/>
          </w:tcPr>
          <w:p w:rsidR="00000000" w:rsidDel="00000000" w:rsidP="00000000" w:rsidRDefault="00000000" w:rsidRPr="00000000" w14:paraId="0000031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80</w:t>
            </w:r>
          </w:p>
        </w:tc>
        <w:tc>
          <w:tcPr>
            <w:vAlign w:val="top"/>
          </w:tcPr>
          <w:p w:rsidR="00000000" w:rsidDel="00000000" w:rsidP="00000000" w:rsidRDefault="00000000" w:rsidRPr="00000000" w14:paraId="0000031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80</w:t>
            </w:r>
          </w:p>
        </w:tc>
        <w:tc>
          <w:tcPr>
            <w:vAlign w:val="top"/>
          </w:tcPr>
          <w:p w:rsidR="00000000" w:rsidDel="00000000" w:rsidP="00000000" w:rsidRDefault="00000000" w:rsidRPr="00000000" w14:paraId="0000031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w:t>
            </w:r>
          </w:p>
        </w:tc>
        <w:tc>
          <w:tcPr>
            <w:vAlign w:val="top"/>
          </w:tcPr>
          <w:p w:rsidR="00000000" w:rsidDel="00000000" w:rsidP="00000000" w:rsidRDefault="00000000" w:rsidRPr="00000000" w14:paraId="0000031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9</w:t>
            </w:r>
          </w:p>
        </w:tc>
        <w:tc>
          <w:tcPr>
            <w:vAlign w:val="top"/>
          </w:tcPr>
          <w:p w:rsidR="00000000" w:rsidDel="00000000" w:rsidP="00000000" w:rsidRDefault="00000000" w:rsidRPr="00000000" w14:paraId="0000031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6,7</w:t>
            </w:r>
          </w:p>
        </w:tc>
      </w:tr>
      <w:tr>
        <w:trPr>
          <w:cantSplit w:val="0"/>
          <w:tblHeader w:val="0"/>
        </w:trPr>
        <w:tc>
          <w:tcPr>
            <w:vAlign w:val="top"/>
          </w:tcPr>
          <w:p w:rsidR="00000000" w:rsidDel="00000000" w:rsidP="00000000" w:rsidRDefault="00000000" w:rsidRPr="00000000" w14:paraId="0000031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1,5</w:t>
            </w:r>
          </w:p>
        </w:tc>
        <w:tc>
          <w:tcPr>
            <w:vAlign w:val="top"/>
          </w:tcPr>
          <w:p w:rsidR="00000000" w:rsidDel="00000000" w:rsidP="00000000" w:rsidRDefault="00000000" w:rsidRPr="00000000" w14:paraId="0000031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sdt>
              <w:sdtPr>
                <w:id w:val="-379404121"/>
                <w:tag w:val="goog_rdk_26"/>
              </w:sdtPr>
              <w:sdtContent>
                <w:r w:rsidDel="00000000" w:rsidR="00000000" w:rsidRPr="00000000">
                  <w:rPr>
                    <w:rFonts w:ascii="Gungsuh" w:cs="Gungsuh" w:eastAsia="Gungsuh" w:hAnsi="Gungsuh"/>
                    <w:b w:val="0"/>
                    <w:i w:val="0"/>
                    <w:smallCaps w:val="0"/>
                    <w:strike w:val="0"/>
                    <w:color w:val="000000"/>
                    <w:sz w:val="22"/>
                    <w:szCs w:val="22"/>
                    <w:u w:val="none"/>
                    <w:shd w:fill="auto" w:val="clear"/>
                    <w:vertAlign w:val="baseline"/>
                    <w:rtl w:val="0"/>
                  </w:rPr>
                  <w:t xml:space="preserve">1−2</w:t>
                </w:r>
              </w:sdtContent>
            </w:sdt>
          </w:p>
        </w:tc>
        <w:tc>
          <w:tcPr>
            <w:vAlign w:val="top"/>
          </w:tcPr>
          <w:p w:rsidR="00000000" w:rsidDel="00000000" w:rsidP="00000000" w:rsidRDefault="00000000" w:rsidRPr="00000000" w14:paraId="0000031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perem-varrat</w:t>
            </w:r>
          </w:p>
        </w:tc>
        <w:tc>
          <w:tcPr>
            <w:vAlign w:val="top"/>
          </w:tcPr>
          <w:p w:rsidR="00000000" w:rsidDel="00000000" w:rsidP="00000000" w:rsidRDefault="00000000" w:rsidRPr="00000000" w14:paraId="0000031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w:t>
            </w:r>
          </w:p>
        </w:tc>
        <w:tc>
          <w:tcPr>
            <w:vAlign w:val="top"/>
          </w:tcPr>
          <w:p w:rsidR="00000000" w:rsidDel="00000000" w:rsidP="00000000" w:rsidRDefault="00000000" w:rsidRPr="00000000" w14:paraId="0000031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w:t>
            </w:r>
          </w:p>
        </w:tc>
        <w:tc>
          <w:tcPr>
            <w:vAlign w:val="top"/>
          </w:tcPr>
          <w:p w:rsidR="00000000" w:rsidDel="00000000" w:rsidP="00000000" w:rsidRDefault="00000000" w:rsidRPr="00000000" w14:paraId="0000031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160</w:t>
            </w:r>
          </w:p>
        </w:tc>
        <w:tc>
          <w:tcPr>
            <w:vAlign w:val="top"/>
          </w:tcPr>
          <w:p w:rsidR="00000000" w:rsidDel="00000000" w:rsidP="00000000" w:rsidRDefault="00000000" w:rsidRPr="00000000" w14:paraId="0000031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160</w:t>
            </w:r>
          </w:p>
        </w:tc>
        <w:tc>
          <w:tcPr>
            <w:vAlign w:val="top"/>
          </w:tcPr>
          <w:p w:rsidR="00000000" w:rsidDel="00000000" w:rsidP="00000000" w:rsidRDefault="00000000" w:rsidRPr="00000000" w14:paraId="0000031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12</w:t>
            </w:r>
          </w:p>
        </w:tc>
        <w:tc>
          <w:tcPr>
            <w:vAlign w:val="top"/>
          </w:tcPr>
          <w:p w:rsidR="00000000" w:rsidDel="00000000" w:rsidP="00000000" w:rsidRDefault="00000000" w:rsidRPr="00000000" w14:paraId="0000031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10</w:t>
            </w:r>
          </w:p>
        </w:tc>
        <w:tc>
          <w:tcPr>
            <w:vAlign w:val="top"/>
          </w:tcPr>
          <w:p w:rsidR="00000000" w:rsidDel="00000000" w:rsidP="00000000" w:rsidRDefault="00000000" w:rsidRPr="00000000" w14:paraId="0000032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6</w:t>
            </w:r>
          </w:p>
        </w:tc>
      </w:tr>
      <w:tr>
        <w:trPr>
          <w:cantSplit w:val="0"/>
          <w:tblHeader w:val="0"/>
        </w:trPr>
        <w:tc>
          <w:tcPr>
            <w:vAlign w:val="top"/>
          </w:tcPr>
          <w:p w:rsidR="00000000" w:rsidDel="00000000" w:rsidP="00000000" w:rsidRDefault="00000000" w:rsidRPr="00000000" w14:paraId="0000032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2</w:t>
            </w:r>
          </w:p>
        </w:tc>
        <w:tc>
          <w:tcPr>
            <w:vAlign w:val="top"/>
          </w:tcPr>
          <w:p w:rsidR="00000000" w:rsidDel="00000000" w:rsidP="00000000" w:rsidRDefault="00000000" w:rsidRPr="00000000" w14:paraId="0000032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sdt>
              <w:sdtPr>
                <w:id w:val="1732221759"/>
                <w:tag w:val="goog_rdk_27"/>
              </w:sdtPr>
              <w:sdtContent>
                <w:r w:rsidDel="00000000" w:rsidR="00000000" w:rsidRPr="00000000">
                  <w:rPr>
                    <w:rFonts w:ascii="Gungsuh" w:cs="Gungsuh" w:eastAsia="Gungsuh" w:hAnsi="Gungsuh"/>
                    <w:b w:val="0"/>
                    <w:i w:val="0"/>
                    <w:smallCaps w:val="0"/>
                    <w:strike w:val="0"/>
                    <w:color w:val="000000"/>
                    <w:sz w:val="22"/>
                    <w:szCs w:val="22"/>
                    <w:u w:val="none"/>
                    <w:shd w:fill="auto" w:val="clear"/>
                    <w:vertAlign w:val="baseline"/>
                    <w:rtl w:val="0"/>
                  </w:rPr>
                  <w:t xml:space="preserve">1−2</w:t>
                </w:r>
              </w:sdtContent>
            </w:sdt>
          </w:p>
        </w:tc>
        <w:tc>
          <w:tcPr>
            <w:vAlign w:val="top"/>
          </w:tcPr>
          <w:p w:rsidR="00000000" w:rsidDel="00000000" w:rsidP="00000000" w:rsidRDefault="00000000" w:rsidRPr="00000000" w14:paraId="0000032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I varrat</w:t>
            </w:r>
          </w:p>
        </w:tc>
        <w:tc>
          <w:tcPr>
            <w:vAlign w:val="top"/>
          </w:tcPr>
          <w:p w:rsidR="00000000" w:rsidDel="00000000" w:rsidP="00000000" w:rsidRDefault="00000000" w:rsidRPr="00000000" w14:paraId="0000032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sdt>
              <w:sdtPr>
                <w:id w:val="-884455033"/>
                <w:tag w:val="goog_rdk_28"/>
              </w:sdtPr>
              <w:sdtContent>
                <w:r w:rsidDel="00000000" w:rsidR="00000000" w:rsidRPr="00000000">
                  <w:rPr>
                    <w:rFonts w:ascii="Gungsuh" w:cs="Gungsuh" w:eastAsia="Gungsuh" w:hAnsi="Gungsuh"/>
                    <w:b w:val="0"/>
                    <w:i w:val="0"/>
                    <w:smallCaps w:val="0"/>
                    <w:strike w:val="0"/>
                    <w:color w:val="000000"/>
                    <w:sz w:val="22"/>
                    <w:szCs w:val="22"/>
                    <w:u w:val="none"/>
                    <w:shd w:fill="auto" w:val="clear"/>
                    <w:vertAlign w:val="baseline"/>
                    <w:rtl w:val="0"/>
                  </w:rPr>
                  <w:t xml:space="preserve">≈1</w:t>
                </w:r>
              </w:sdtContent>
            </w:sdt>
          </w:p>
        </w:tc>
        <w:tc>
          <w:tcPr>
            <w:vAlign w:val="top"/>
          </w:tcPr>
          <w:p w:rsidR="00000000" w:rsidDel="00000000" w:rsidP="00000000" w:rsidRDefault="00000000" w:rsidRPr="00000000" w14:paraId="0000032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2</w:t>
            </w:r>
          </w:p>
        </w:tc>
        <w:tc>
          <w:tcPr>
            <w:vAlign w:val="top"/>
          </w:tcPr>
          <w:p w:rsidR="00000000" w:rsidDel="00000000" w:rsidP="00000000" w:rsidRDefault="00000000" w:rsidRPr="00000000" w14:paraId="0000032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160</w:t>
            </w:r>
          </w:p>
        </w:tc>
        <w:tc>
          <w:tcPr>
            <w:vAlign w:val="top"/>
          </w:tcPr>
          <w:p w:rsidR="00000000" w:rsidDel="00000000" w:rsidP="00000000" w:rsidRDefault="00000000" w:rsidRPr="00000000" w14:paraId="0000032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160</w:t>
            </w:r>
          </w:p>
        </w:tc>
        <w:tc>
          <w:tcPr>
            <w:vAlign w:val="top"/>
          </w:tcPr>
          <w:p w:rsidR="00000000" w:rsidDel="00000000" w:rsidP="00000000" w:rsidRDefault="00000000" w:rsidRPr="00000000" w14:paraId="0000032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35</w:t>
            </w:r>
          </w:p>
        </w:tc>
        <w:tc>
          <w:tcPr>
            <w:vAlign w:val="top"/>
          </w:tcPr>
          <w:p w:rsidR="00000000" w:rsidDel="00000000" w:rsidP="00000000" w:rsidRDefault="00000000" w:rsidRPr="00000000" w14:paraId="0000032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11</w:t>
            </w:r>
          </w:p>
        </w:tc>
        <w:tc>
          <w:tcPr>
            <w:vAlign w:val="top"/>
          </w:tcPr>
          <w:p w:rsidR="00000000" w:rsidDel="00000000" w:rsidP="00000000" w:rsidRDefault="00000000" w:rsidRPr="00000000" w14:paraId="0000032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5,5</w:t>
            </w:r>
          </w:p>
        </w:tc>
      </w:tr>
      <w:tr>
        <w:trPr>
          <w:cantSplit w:val="0"/>
          <w:tblHeader w:val="0"/>
        </w:trPr>
        <w:tc>
          <w:tcPr>
            <w:vAlign w:val="top"/>
          </w:tcPr>
          <w:p w:rsidR="00000000" w:rsidDel="00000000" w:rsidP="00000000" w:rsidRDefault="00000000" w:rsidRPr="00000000" w14:paraId="0000032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superscript"/>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3</w:t>
            </w: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superscript"/>
                <w:rtl w:val="0"/>
              </w:rPr>
              <w:t xml:space="preserve">x</w:t>
            </w:r>
          </w:p>
        </w:tc>
        <w:tc>
          <w:tcPr>
            <w:vAlign w:val="top"/>
          </w:tcPr>
          <w:p w:rsidR="00000000" w:rsidDel="00000000" w:rsidP="00000000" w:rsidRDefault="00000000" w:rsidRPr="00000000" w14:paraId="0000032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sdt>
              <w:sdtPr>
                <w:id w:val="-1521327880"/>
                <w:tag w:val="goog_rdk_29"/>
              </w:sdtPr>
              <w:sdtContent>
                <w:r w:rsidDel="00000000" w:rsidR="00000000" w:rsidRPr="00000000">
                  <w:rPr>
                    <w:rFonts w:ascii="Gungsuh" w:cs="Gungsuh" w:eastAsia="Gungsuh" w:hAnsi="Gungsuh"/>
                    <w:b w:val="0"/>
                    <w:i w:val="0"/>
                    <w:smallCaps w:val="0"/>
                    <w:strike w:val="0"/>
                    <w:color w:val="000000"/>
                    <w:sz w:val="22"/>
                    <w:szCs w:val="22"/>
                    <w:u w:val="none"/>
                    <w:shd w:fill="auto" w:val="clear"/>
                    <w:vertAlign w:val="baseline"/>
                    <w:rtl w:val="0"/>
                  </w:rPr>
                  <w:t xml:space="preserve">2−4</w:t>
                </w:r>
              </w:sdtContent>
            </w:sdt>
          </w:p>
        </w:tc>
        <w:tc>
          <w:tcPr>
            <w:vAlign w:val="top"/>
          </w:tcPr>
          <w:p w:rsidR="00000000" w:rsidDel="00000000" w:rsidP="00000000" w:rsidRDefault="00000000" w:rsidRPr="00000000" w14:paraId="0000032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I varrat</w:t>
            </w:r>
          </w:p>
        </w:tc>
        <w:tc>
          <w:tcPr>
            <w:vAlign w:val="top"/>
          </w:tcPr>
          <w:p w:rsidR="00000000" w:rsidDel="00000000" w:rsidP="00000000" w:rsidRDefault="00000000" w:rsidRPr="00000000" w14:paraId="0000032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sdt>
              <w:sdtPr>
                <w:id w:val="-1231829184"/>
                <w:tag w:val="goog_rdk_30"/>
              </w:sdtPr>
              <w:sdtContent>
                <w:r w:rsidDel="00000000" w:rsidR="00000000" w:rsidRPr="00000000">
                  <w:rPr>
                    <w:rFonts w:ascii="Gungsuh" w:cs="Gungsuh" w:eastAsia="Gungsuh" w:hAnsi="Gungsuh"/>
                    <w:b w:val="0"/>
                    <w:i w:val="0"/>
                    <w:smallCaps w:val="0"/>
                    <w:strike w:val="0"/>
                    <w:color w:val="000000"/>
                    <w:sz w:val="22"/>
                    <w:szCs w:val="22"/>
                    <w:u w:val="none"/>
                    <w:shd w:fill="auto" w:val="clear"/>
                    <w:vertAlign w:val="baseline"/>
                    <w:rtl w:val="0"/>
                  </w:rPr>
                  <w:t xml:space="preserve">≈2</w:t>
                </w:r>
              </w:sdtContent>
            </w:sdt>
          </w:p>
        </w:tc>
        <w:tc>
          <w:tcPr>
            <w:vAlign w:val="top"/>
          </w:tcPr>
          <w:p w:rsidR="00000000" w:rsidDel="00000000" w:rsidP="00000000" w:rsidRDefault="00000000" w:rsidRPr="00000000" w14:paraId="0000032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2</w:t>
            </w:r>
          </w:p>
        </w:tc>
        <w:tc>
          <w:tcPr>
            <w:vAlign w:val="top"/>
          </w:tcPr>
          <w:p w:rsidR="00000000" w:rsidDel="00000000" w:rsidP="00000000" w:rsidRDefault="00000000" w:rsidRPr="00000000" w14:paraId="0000033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315</w:t>
            </w:r>
          </w:p>
        </w:tc>
        <w:tc>
          <w:tcPr>
            <w:vAlign w:val="top"/>
          </w:tcPr>
          <w:p w:rsidR="00000000" w:rsidDel="00000000" w:rsidP="00000000" w:rsidRDefault="00000000" w:rsidRPr="00000000" w14:paraId="0000033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315</w:t>
            </w:r>
          </w:p>
        </w:tc>
        <w:tc>
          <w:tcPr>
            <w:vAlign w:val="top"/>
          </w:tcPr>
          <w:p w:rsidR="00000000" w:rsidDel="00000000" w:rsidP="00000000" w:rsidRDefault="00000000" w:rsidRPr="00000000" w14:paraId="0000033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65</w:t>
            </w:r>
          </w:p>
        </w:tc>
        <w:tc>
          <w:tcPr>
            <w:vAlign w:val="top"/>
          </w:tcPr>
          <w:p w:rsidR="00000000" w:rsidDel="00000000" w:rsidP="00000000" w:rsidRDefault="00000000" w:rsidRPr="00000000" w14:paraId="0000033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12</w:t>
            </w:r>
          </w:p>
        </w:tc>
        <w:tc>
          <w:tcPr>
            <w:vAlign w:val="top"/>
          </w:tcPr>
          <w:p w:rsidR="00000000" w:rsidDel="00000000" w:rsidP="00000000" w:rsidRDefault="00000000" w:rsidRPr="00000000" w14:paraId="0000033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5</w:t>
            </w:r>
          </w:p>
        </w:tc>
      </w:tr>
      <w:tr>
        <w:trPr>
          <w:cantSplit w:val="0"/>
          <w:tblHeader w:val="0"/>
        </w:trPr>
        <w:tc>
          <w:tcPr>
            <w:vAlign w:val="top"/>
          </w:tcPr>
          <w:p w:rsidR="00000000" w:rsidDel="00000000" w:rsidP="00000000" w:rsidRDefault="00000000" w:rsidRPr="00000000" w14:paraId="0000033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4</w:t>
            </w: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superscript"/>
                <w:rtl w:val="0"/>
              </w:rPr>
              <w:t xml:space="preserve">x</w:t>
            </w:r>
            <w:r w:rsidDel="00000000" w:rsidR="00000000" w:rsidRPr="00000000">
              <w:rPr>
                <w:rtl w:val="0"/>
              </w:rPr>
            </w:r>
          </w:p>
        </w:tc>
        <w:tc>
          <w:tcPr>
            <w:vAlign w:val="top"/>
          </w:tcPr>
          <w:p w:rsidR="00000000" w:rsidDel="00000000" w:rsidP="00000000" w:rsidRDefault="00000000" w:rsidRPr="00000000" w14:paraId="0000033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sdt>
              <w:sdtPr>
                <w:id w:val="506251942"/>
                <w:tag w:val="goog_rdk_31"/>
              </w:sdtPr>
              <w:sdtContent>
                <w:r w:rsidDel="00000000" w:rsidR="00000000" w:rsidRPr="00000000">
                  <w:rPr>
                    <w:rFonts w:ascii="Gungsuh" w:cs="Gungsuh" w:eastAsia="Gungsuh" w:hAnsi="Gungsuh"/>
                    <w:b w:val="0"/>
                    <w:i w:val="0"/>
                    <w:smallCaps w:val="0"/>
                    <w:strike w:val="0"/>
                    <w:color w:val="000000"/>
                    <w:sz w:val="22"/>
                    <w:szCs w:val="22"/>
                    <w:u w:val="none"/>
                    <w:shd w:fill="auto" w:val="clear"/>
                    <w:vertAlign w:val="baseline"/>
                    <w:rtl w:val="0"/>
                  </w:rPr>
                  <w:t xml:space="preserve">2−4</w:t>
                </w:r>
              </w:sdtContent>
            </w:sdt>
          </w:p>
        </w:tc>
        <w:tc>
          <w:tcPr>
            <w:vAlign w:val="top"/>
          </w:tcPr>
          <w:p w:rsidR="00000000" w:rsidDel="00000000" w:rsidP="00000000" w:rsidRDefault="00000000" w:rsidRPr="00000000" w14:paraId="0000033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V varrat</w:t>
            </w:r>
          </w:p>
        </w:tc>
        <w:tc>
          <w:tcPr>
            <w:vAlign w:val="top"/>
          </w:tcPr>
          <w:p w:rsidR="00000000" w:rsidDel="00000000" w:rsidP="00000000" w:rsidRDefault="00000000" w:rsidRPr="00000000" w14:paraId="0000033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2-4</w:t>
            </w:r>
          </w:p>
        </w:tc>
        <w:tc>
          <w:tcPr>
            <w:vAlign w:val="top"/>
          </w:tcPr>
          <w:p w:rsidR="00000000" w:rsidDel="00000000" w:rsidP="00000000" w:rsidRDefault="00000000" w:rsidRPr="00000000" w14:paraId="0000033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3</w:t>
            </w:r>
          </w:p>
        </w:tc>
        <w:tc>
          <w:tcPr>
            <w:vAlign w:val="top"/>
          </w:tcPr>
          <w:p w:rsidR="00000000" w:rsidDel="00000000" w:rsidP="00000000" w:rsidRDefault="00000000" w:rsidRPr="00000000" w14:paraId="0000033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315</w:t>
            </w:r>
          </w:p>
        </w:tc>
        <w:tc>
          <w:tcPr>
            <w:vAlign w:val="top"/>
          </w:tcPr>
          <w:p w:rsidR="00000000" w:rsidDel="00000000" w:rsidP="00000000" w:rsidRDefault="00000000" w:rsidRPr="00000000" w14:paraId="0000033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315</w:t>
            </w:r>
          </w:p>
        </w:tc>
        <w:tc>
          <w:tcPr>
            <w:vAlign w:val="top"/>
          </w:tcPr>
          <w:p w:rsidR="00000000" w:rsidDel="00000000" w:rsidP="00000000" w:rsidRDefault="00000000" w:rsidRPr="00000000" w14:paraId="0000033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115</w:t>
            </w:r>
          </w:p>
        </w:tc>
        <w:tc>
          <w:tcPr>
            <w:vAlign w:val="top"/>
          </w:tcPr>
          <w:p w:rsidR="00000000" w:rsidDel="00000000" w:rsidP="00000000" w:rsidRDefault="00000000" w:rsidRPr="00000000" w14:paraId="0000033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15</w:t>
            </w:r>
          </w:p>
        </w:tc>
        <w:tc>
          <w:tcPr>
            <w:vAlign w:val="top"/>
          </w:tcPr>
          <w:p w:rsidR="00000000" w:rsidDel="00000000" w:rsidP="00000000" w:rsidRDefault="00000000" w:rsidRPr="00000000" w14:paraId="0000033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4</w:t>
            </w:r>
          </w:p>
        </w:tc>
      </w:tr>
      <w:tr>
        <w:trPr>
          <w:cantSplit w:val="0"/>
          <w:tblHeader w:val="0"/>
        </w:trPr>
        <w:tc>
          <w:tcPr>
            <w:vAlign w:val="top"/>
          </w:tcPr>
          <w:p w:rsidR="00000000" w:rsidDel="00000000" w:rsidP="00000000" w:rsidRDefault="00000000" w:rsidRPr="00000000" w14:paraId="0000033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6</w:t>
            </w: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superscript"/>
                <w:rtl w:val="0"/>
              </w:rPr>
              <w:t xml:space="preserve">x</w:t>
            </w:r>
            <w:r w:rsidDel="00000000" w:rsidR="00000000" w:rsidRPr="00000000">
              <w:rPr>
                <w:rtl w:val="0"/>
              </w:rPr>
            </w:r>
          </w:p>
        </w:tc>
        <w:tc>
          <w:tcPr>
            <w:vAlign w:val="top"/>
          </w:tcPr>
          <w:p w:rsidR="00000000" w:rsidDel="00000000" w:rsidP="00000000" w:rsidRDefault="00000000" w:rsidRPr="00000000" w14:paraId="0000034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sdt>
              <w:sdtPr>
                <w:id w:val="-385371665"/>
                <w:tag w:val="goog_rdk_32"/>
              </w:sdtPr>
              <w:sdtContent>
                <w:r w:rsidDel="00000000" w:rsidR="00000000" w:rsidRPr="00000000">
                  <w:rPr>
                    <w:rFonts w:ascii="Gungsuh" w:cs="Gungsuh" w:eastAsia="Gungsuh" w:hAnsi="Gungsuh"/>
                    <w:b w:val="0"/>
                    <w:i w:val="0"/>
                    <w:smallCaps w:val="0"/>
                    <w:strike w:val="0"/>
                    <w:color w:val="000000"/>
                    <w:sz w:val="22"/>
                    <w:szCs w:val="22"/>
                    <w:u w:val="none"/>
                    <w:shd w:fill="auto" w:val="clear"/>
                    <w:vertAlign w:val="baseline"/>
                    <w:rtl w:val="0"/>
                  </w:rPr>
                  <w:t xml:space="preserve">4−6</w:t>
                </w:r>
              </w:sdtContent>
            </w:sdt>
          </w:p>
        </w:tc>
        <w:tc>
          <w:tcPr>
            <w:vAlign w:val="top"/>
          </w:tcPr>
          <w:p w:rsidR="00000000" w:rsidDel="00000000" w:rsidP="00000000" w:rsidRDefault="00000000" w:rsidRPr="00000000" w14:paraId="0000034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V varrat</w:t>
            </w:r>
          </w:p>
        </w:tc>
        <w:tc>
          <w:tcPr>
            <w:vAlign w:val="top"/>
          </w:tcPr>
          <w:p w:rsidR="00000000" w:rsidDel="00000000" w:rsidP="00000000" w:rsidRDefault="00000000" w:rsidRPr="00000000" w14:paraId="0000034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2-4</w:t>
            </w:r>
          </w:p>
        </w:tc>
        <w:tc>
          <w:tcPr>
            <w:vAlign w:val="top"/>
          </w:tcPr>
          <w:p w:rsidR="00000000" w:rsidDel="00000000" w:rsidP="00000000" w:rsidRDefault="00000000" w:rsidRPr="00000000" w14:paraId="0000034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4</w:t>
            </w:r>
          </w:p>
        </w:tc>
        <w:tc>
          <w:tcPr>
            <w:vAlign w:val="top"/>
          </w:tcPr>
          <w:p w:rsidR="00000000" w:rsidDel="00000000" w:rsidP="00000000" w:rsidRDefault="00000000" w:rsidRPr="00000000" w14:paraId="0000034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500</w:t>
            </w:r>
          </w:p>
        </w:tc>
        <w:tc>
          <w:tcPr>
            <w:vAlign w:val="top"/>
          </w:tcPr>
          <w:p w:rsidR="00000000" w:rsidDel="00000000" w:rsidP="00000000" w:rsidRDefault="00000000" w:rsidRPr="00000000" w14:paraId="0000034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500</w:t>
            </w:r>
          </w:p>
        </w:tc>
        <w:tc>
          <w:tcPr>
            <w:vAlign w:val="top"/>
          </w:tcPr>
          <w:p w:rsidR="00000000" w:rsidDel="00000000" w:rsidP="00000000" w:rsidRDefault="00000000" w:rsidRPr="00000000" w14:paraId="0000034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250</w:t>
            </w:r>
          </w:p>
        </w:tc>
        <w:tc>
          <w:tcPr>
            <w:vAlign w:val="top"/>
          </w:tcPr>
          <w:p w:rsidR="00000000" w:rsidDel="00000000" w:rsidP="00000000" w:rsidRDefault="00000000" w:rsidRPr="00000000" w14:paraId="0000034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22</w:t>
            </w:r>
          </w:p>
        </w:tc>
        <w:tc>
          <w:tcPr>
            <w:vAlign w:val="top"/>
          </w:tcPr>
          <w:p w:rsidR="00000000" w:rsidDel="00000000" w:rsidP="00000000" w:rsidRDefault="00000000" w:rsidRPr="00000000" w14:paraId="0000034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2,7</w:t>
            </w:r>
          </w:p>
        </w:tc>
      </w:tr>
    </w:tbl>
    <w:p w:rsidR="00000000" w:rsidDel="00000000" w:rsidP="00000000" w:rsidRDefault="00000000" w:rsidRPr="00000000" w14:paraId="0000034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perscript"/>
          <w:rtl w:val="0"/>
        </w:rPr>
        <w:t xml:space="preserve">x</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jobbra hegesztés</w:t>
      </w:r>
    </w:p>
    <w:p w:rsidR="00000000" w:rsidDel="00000000" w:rsidP="00000000" w:rsidRDefault="00000000" w:rsidRPr="00000000" w14:paraId="0000034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1.6. táblázat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Technológiai adatok ötvözetlen acéllemezek tompahegesztéséhez</w:t>
      </w:r>
    </w:p>
    <w:p w:rsidR="00000000" w:rsidDel="00000000" w:rsidP="00000000" w:rsidRDefault="00000000" w:rsidRPr="00000000" w14:paraId="0000034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4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Vízszintes helyzetű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peremvarrat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3 mm vastagságig készíthető pálca nélkül vagy pálcával. Mivel a gyökbeolvadásra nem kell ügyelni, a folyamat könnyen és gyorsabban végezhető, ami mérsékli az elemek vetemedését.</w:t>
      </w:r>
    </w:p>
    <w:p w:rsidR="00000000" w:rsidDel="00000000" w:rsidP="00000000" w:rsidRDefault="00000000" w:rsidRPr="00000000" w14:paraId="0000034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4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Lemezek merőleges kötése</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készíthető tompavarrattal vagy sarokvarrattal, PA (vályú), ill. PB helyzetben. Tompavarratos kötéskor a jobb áthegeszthetőség céljából célszerű az egyik elemet (egy vagy két oldalról) leélezni. Acéllemezek varratait 4 mm-ig balra, a fölött jobbra kell hegeszteni.</w:t>
      </w:r>
    </w:p>
    <w:p w:rsidR="00000000" w:rsidDel="00000000" w:rsidP="00000000" w:rsidRDefault="00000000" w:rsidRPr="00000000" w14:paraId="0000034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5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Sarokvarratos kötéskor kedvezőbb a PA vályúhelyzet a PB helyzetnél. Vékony lemezek külső sarokvarrata pálca nélkül is elkészíthető, ha az egyik lemez 1-2 mm-rel túlnyúlik, és ekkor ezt kell az ömledékbe beolvasztani. Ilyenkor az alapanyagot erőteljesen hűteni kell az elhúzódások csökkentése céljából. Acélok belső sarokvarratának hegesztésekor a fajlagos lángerősség balra hegesztéskor 125 l/(mm·h), jobbra hegesztéskor 150 l/(mm·h) legyen. A külső sarokvarrat készítése kisebb lángerősséget igényel (</w:t>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1.17. ábra</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w:t>
      </w:r>
    </w:p>
    <w:p w:rsidR="00000000" w:rsidDel="00000000" w:rsidP="00000000" w:rsidRDefault="00000000" w:rsidRPr="00000000" w14:paraId="0000035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114300" distR="114300">
            <wp:extent cx="3425190" cy="1607185"/>
            <wp:effectExtent b="0" l="0" r="0" t="0"/>
            <wp:docPr id="1268" name="image32.png"/>
            <a:graphic>
              <a:graphicData uri="http://schemas.openxmlformats.org/drawingml/2006/picture">
                <pic:pic>
                  <pic:nvPicPr>
                    <pic:cNvPr id="0" name="image32.png"/>
                    <pic:cNvPicPr preferRelativeResize="0"/>
                  </pic:nvPicPr>
                  <pic:blipFill>
                    <a:blip r:embed="rId25"/>
                    <a:srcRect b="0" l="0" r="0" t="0"/>
                    <a:stretch>
                      <a:fillRect/>
                    </a:stretch>
                  </pic:blipFill>
                  <pic:spPr>
                    <a:xfrm>
                      <a:off x="0" y="0"/>
                      <a:ext cx="3425190" cy="1607185"/>
                    </a:xfrm>
                    <a:prstGeom prst="rect"/>
                    <a:ln/>
                  </pic:spPr>
                </pic:pic>
              </a:graphicData>
            </a:graphic>
          </wp:inline>
        </w:drawing>
      </w:r>
      <w:r w:rsidDel="00000000" w:rsidR="00000000" w:rsidRPr="00000000">
        <w:rPr>
          <w:rtl w:val="0"/>
        </w:rPr>
      </w:r>
    </w:p>
    <w:p w:rsidR="00000000" w:rsidDel="00000000" w:rsidP="00000000" w:rsidRDefault="00000000" w:rsidRPr="00000000" w14:paraId="00000352">
      <w:pPr>
        <w:keepNext w:val="0"/>
        <w:keepLines w:val="0"/>
        <w:pageBreakBefore w:val="0"/>
        <w:widowControl w:val="1"/>
        <w:numPr>
          <w:ilvl w:val="1"/>
          <w:numId w:val="14"/>
        </w:numPr>
        <w:pBdr>
          <w:top w:space="0" w:sz="0" w:val="nil"/>
          <w:left w:space="0" w:sz="0" w:val="nil"/>
          <w:bottom w:space="0" w:sz="0" w:val="nil"/>
          <w:right w:space="0" w:sz="0" w:val="nil"/>
          <w:between w:space="0" w:sz="0" w:val="nil"/>
        </w:pBdr>
        <w:shd w:fill="auto" w:val="clear"/>
        <w:spacing w:after="0" w:before="0" w:line="360" w:lineRule="auto"/>
        <w:ind w:left="840" w:right="0" w:hanging="48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ábra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Belső és külső sarokvarrat készítése</w:t>
      </w:r>
    </w:p>
    <w:p w:rsidR="00000000" w:rsidDel="00000000" w:rsidP="00000000" w:rsidRDefault="00000000" w:rsidRPr="00000000" w14:paraId="0000035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5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Lemezek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haránt helyzetű</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(PC) tompavarratának készítését mutatja a </w:t>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1.18. ábra</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Ilyen helyzetű varratot igen nehéz elkészíteni, mivel az ömledék, a gravitáció és a láng fúvóhatása miatt könnyen lecsuroghat. Ez elkerülhető a pisztoly megfelelő szögű tartásával és a pálca </w:t>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1.18. ábra</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szerinti mozgatásával. A pisztoly alsó lemezzel bezárt szöge 70</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perscript"/>
          <w:rtl w:val="0"/>
        </w:rPr>
        <w:t xml:space="preserve">o</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legyen.</w:t>
      </w:r>
    </w:p>
    <w:p w:rsidR="00000000" w:rsidDel="00000000" w:rsidP="00000000" w:rsidRDefault="00000000" w:rsidRPr="00000000" w14:paraId="0000035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114300" distR="114300">
            <wp:extent cx="2505075" cy="1304925"/>
            <wp:effectExtent b="0" l="0" r="0" t="0"/>
            <wp:docPr id="1269" name="image30.png"/>
            <a:graphic>
              <a:graphicData uri="http://schemas.openxmlformats.org/drawingml/2006/picture">
                <pic:pic>
                  <pic:nvPicPr>
                    <pic:cNvPr id="0" name="image30.png"/>
                    <pic:cNvPicPr preferRelativeResize="0"/>
                  </pic:nvPicPr>
                  <pic:blipFill>
                    <a:blip r:embed="rId26"/>
                    <a:srcRect b="0" l="0" r="0" t="0"/>
                    <a:stretch>
                      <a:fillRect/>
                    </a:stretch>
                  </pic:blipFill>
                  <pic:spPr>
                    <a:xfrm>
                      <a:off x="0" y="0"/>
                      <a:ext cx="2505075" cy="1304925"/>
                    </a:xfrm>
                    <a:prstGeom prst="rect"/>
                    <a:ln/>
                  </pic:spPr>
                </pic:pic>
              </a:graphicData>
            </a:graphic>
          </wp:inline>
        </w:drawing>
      </w:r>
      <w:r w:rsidDel="00000000" w:rsidR="00000000" w:rsidRPr="00000000">
        <w:rPr>
          <w:rtl w:val="0"/>
        </w:rPr>
      </w:r>
    </w:p>
    <w:p w:rsidR="00000000" w:rsidDel="00000000" w:rsidP="00000000" w:rsidRDefault="00000000" w:rsidRPr="00000000" w14:paraId="0000035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1.18. ábra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Lemezek haránt helyzetű hegesztése</w:t>
      </w:r>
    </w:p>
    <w:p w:rsidR="00000000" w:rsidDel="00000000" w:rsidP="00000000" w:rsidRDefault="00000000" w:rsidRPr="00000000" w14:paraId="0000035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5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Tompakötések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fej feletti</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készítése (PE) inkább fárasztó és kényelmetlen, mintsem nehéz feladat. A lemezeket 3 mm-ig balra, a fölött jobbra kell hegeszteni. </w:t>
      </w:r>
    </w:p>
    <w:p w:rsidR="00000000" w:rsidDel="00000000" w:rsidP="00000000" w:rsidRDefault="00000000" w:rsidRPr="00000000" w14:paraId="0000035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114300" distR="114300">
            <wp:extent cx="2441575" cy="1253490"/>
            <wp:effectExtent b="0" l="0" r="0" t="0"/>
            <wp:docPr id="1270" name="image34.png"/>
            <a:graphic>
              <a:graphicData uri="http://schemas.openxmlformats.org/drawingml/2006/picture">
                <pic:pic>
                  <pic:nvPicPr>
                    <pic:cNvPr id="0" name="image34.png"/>
                    <pic:cNvPicPr preferRelativeResize="0"/>
                  </pic:nvPicPr>
                  <pic:blipFill>
                    <a:blip r:embed="rId27"/>
                    <a:srcRect b="0" l="0" r="0" t="0"/>
                    <a:stretch>
                      <a:fillRect/>
                    </a:stretch>
                  </pic:blipFill>
                  <pic:spPr>
                    <a:xfrm>
                      <a:off x="0" y="0"/>
                      <a:ext cx="2441575" cy="1253490"/>
                    </a:xfrm>
                    <a:prstGeom prst="rect"/>
                    <a:ln/>
                  </pic:spPr>
                </pic:pic>
              </a:graphicData>
            </a:graphic>
          </wp:inline>
        </w:drawing>
      </w:r>
      <w:r w:rsidDel="00000000" w:rsidR="00000000" w:rsidRPr="00000000">
        <w:rPr>
          <w:rtl w:val="0"/>
        </w:rPr>
      </w:r>
    </w:p>
    <w:p w:rsidR="00000000" w:rsidDel="00000000" w:rsidP="00000000" w:rsidRDefault="00000000" w:rsidRPr="00000000" w14:paraId="0000035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1.19. ábra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Lemezek fej feletti hegesztése</w:t>
      </w:r>
    </w:p>
    <w:p w:rsidR="00000000" w:rsidDel="00000000" w:rsidP="00000000" w:rsidRDefault="00000000" w:rsidRPr="00000000" w14:paraId="0000035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 pisztolyt úgy kell tartani, hogy a láng nyomása az ömledék lecseppenését megakadályozza, ezért minimális ömledék tartása ajánlatos. A lecseppenés ellen védeni kell a testrészeket (fej, váll). Ha a nagyobb keresztmetszetű varratot kell készíteni, akkor célszerű többrétegű varratot tervezni, elkerülve a nagyobb hegfürdő beroskadását. A pisztoly lemezzel bezárt szöge közel 90</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perscript"/>
          <w:rtl w:val="0"/>
        </w:rPr>
        <w:t xml:space="preserve">o</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-os, a pálcáé 45</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perscript"/>
          <w:rtl w:val="0"/>
        </w:rPr>
        <w:t xml:space="preserve">o</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A pálca vezetését a kinagyított ábrarész mutatja.  A pálcát időnként egészen az alapnyílásig kell mozgatni, mert ekkor a megömlött anyagrészeket a láng a másik oldalra átnyomja, és így ott kissé domború varratot alakít ki. A fej feletti hegesztés munkaideje kb. 40-50%-al hosszabb, a gázfogyasztás 15-20%-kal kisebb, mint a hasonló vastagságú lemez vízszintes helyzetű hegesztésekor. </w:t>
      </w:r>
    </w:p>
    <w:p w:rsidR="00000000" w:rsidDel="00000000" w:rsidP="00000000" w:rsidRDefault="00000000" w:rsidRPr="00000000" w14:paraId="0000035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5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Lemezek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függőleges falon alulról felfelé haladó</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(PF) tompavarratos kötésének készítését mutatja az </w:t>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1.20. ábra</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A függőleges helyzet elősegíti a leolvadó cseppek hegfürdőbe jutását, megjelenik a jobbra hegesztésre jellemző kulcslyuknyílás, így a gyök megfelelő kialakítása folyamatosan ellenőrizhető.</w:t>
      </w:r>
    </w:p>
    <w:p w:rsidR="00000000" w:rsidDel="00000000" w:rsidP="00000000" w:rsidRDefault="00000000" w:rsidRPr="00000000" w14:paraId="0000035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114300" distR="114300">
            <wp:extent cx="2505075" cy="1085850"/>
            <wp:effectExtent b="0" l="0" r="0" t="0"/>
            <wp:docPr id="1244" name="image4.png"/>
            <a:graphic>
              <a:graphicData uri="http://schemas.openxmlformats.org/drawingml/2006/picture">
                <pic:pic>
                  <pic:nvPicPr>
                    <pic:cNvPr id="0" name="image4.png"/>
                    <pic:cNvPicPr preferRelativeResize="0"/>
                  </pic:nvPicPr>
                  <pic:blipFill>
                    <a:blip r:embed="rId28"/>
                    <a:srcRect b="0" l="0" r="0" t="0"/>
                    <a:stretch>
                      <a:fillRect/>
                    </a:stretch>
                  </pic:blipFill>
                  <pic:spPr>
                    <a:xfrm>
                      <a:off x="0" y="0"/>
                      <a:ext cx="2505075" cy="1085850"/>
                    </a:xfrm>
                    <a:prstGeom prst="rect"/>
                    <a:ln/>
                  </pic:spPr>
                </pic:pic>
              </a:graphicData>
            </a:graphic>
          </wp:inline>
        </w:drawing>
      </w:r>
      <w:r w:rsidDel="00000000" w:rsidR="00000000" w:rsidRPr="00000000">
        <w:rPr>
          <w:rtl w:val="0"/>
        </w:rPr>
      </w:r>
    </w:p>
    <w:p w:rsidR="00000000" w:rsidDel="00000000" w:rsidP="00000000" w:rsidRDefault="00000000" w:rsidRPr="00000000" w14:paraId="0000035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1.20. ábra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Lemezek hegesztése függőlegesen alulról felfelé</w:t>
      </w:r>
    </w:p>
    <w:p w:rsidR="00000000" w:rsidDel="00000000" w:rsidP="00000000" w:rsidRDefault="00000000" w:rsidRPr="00000000" w14:paraId="0000036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6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Vízszintes tengelyű,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forgatott cső</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tompakötésekor a csőátmérő egynegyedét vízszintes helyzetben (PA) kell elkészíteni, majd a csővarratot ebbe a helyzetbe forgatva kell elkészíteni. Kezdéskor ellenőrizni kell a két cső egytengelyűségét. Eltérő vastagságok esetén, ha lehetséges, akkor a vastagabb falú csővéget 2</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s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hosszban le kell munkálni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a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vékonyabb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s</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méretre. A biztosabb gyökátolvadás céljából még a vékonyfalú csövek hegesztendő végeit is V alakban kell leélezni, hogy a folyamat jobban megfigyelhető legyen. Kis átmérőjű csöveken a láng a cső túloldalát is melegíti, ezért kisebb lángerősséget kell beállítani, mint azonos vastagságú lemezek hegesztése esetén. A gyökátfolyás a keresztmetszetet szűkíti, ami áramlási veszteséget okozhat a csővezetékben és rontja az üzemeltetés körülményeit.</w:t>
      </w:r>
    </w:p>
    <w:p w:rsidR="00000000" w:rsidDel="00000000" w:rsidP="00000000" w:rsidRDefault="00000000" w:rsidRPr="00000000" w14:paraId="0000036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6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Vízszintes tengelyű,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nem</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forgatott cső</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tompakötésekor egy körvarraton belül vízszintes, függőleges és fej feletti helyzet egyaránt megtalálható (</w:t>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1.21. ábra</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A csövek fűzésekor ügyelni kell arra, hogy a csövek egytengelyűek maradjanak. A csöveket három helyen kell összefűzni, egymáshoz képest 120</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perscript"/>
          <w:rtl w:val="0"/>
        </w:rPr>
        <w:t xml:space="preserve">o</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-ra. A hegesztést a cső függőleges érintőjénél kell elkezdeni és a cső kerületének 1/8-ában kell jobbra hegesztéssel elkészíteni (az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1</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nyíl szerint). Ezt követően a csövet 45</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perscript"/>
          <w:rtl w:val="0"/>
        </w:rPr>
        <w:t xml:space="preserve">o</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-ban vissza kell forgatni (a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2</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nyíl szerint) és a műveletet tovább folytatni. Így a körvarrat nyolc részletben készül el.</w:t>
      </w:r>
    </w:p>
    <w:p w:rsidR="00000000" w:rsidDel="00000000" w:rsidP="00000000" w:rsidRDefault="00000000" w:rsidRPr="00000000" w14:paraId="0000036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114300" distR="114300">
            <wp:extent cx="2041525" cy="2096770"/>
            <wp:effectExtent b="0" l="0" r="0" t="0"/>
            <wp:docPr id="1245" name="image11.png"/>
            <a:graphic>
              <a:graphicData uri="http://schemas.openxmlformats.org/drawingml/2006/picture">
                <pic:pic>
                  <pic:nvPicPr>
                    <pic:cNvPr id="0" name="image11.png"/>
                    <pic:cNvPicPr preferRelativeResize="0"/>
                  </pic:nvPicPr>
                  <pic:blipFill>
                    <a:blip r:embed="rId29"/>
                    <a:srcRect b="0" l="0" r="0" t="0"/>
                    <a:stretch>
                      <a:fillRect/>
                    </a:stretch>
                  </pic:blipFill>
                  <pic:spPr>
                    <a:xfrm>
                      <a:off x="0" y="0"/>
                      <a:ext cx="2041525" cy="2096770"/>
                    </a:xfrm>
                    <a:prstGeom prst="rect"/>
                    <a:ln/>
                  </pic:spPr>
                </pic:pic>
              </a:graphicData>
            </a:graphic>
          </wp:inline>
        </w:drawing>
      </w:r>
      <w:r w:rsidDel="00000000" w:rsidR="00000000" w:rsidRPr="00000000">
        <w:rPr>
          <w:rtl w:val="0"/>
        </w:rPr>
      </w:r>
    </w:p>
    <w:p w:rsidR="00000000" w:rsidDel="00000000" w:rsidP="00000000" w:rsidRDefault="00000000" w:rsidRPr="00000000" w14:paraId="0000036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1.21. ábra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Hegesztési helyzetek és hegesztési sorrend </w:t>
      </w:r>
    </w:p>
    <w:p w:rsidR="00000000" w:rsidDel="00000000" w:rsidP="00000000" w:rsidRDefault="00000000" w:rsidRPr="00000000" w14:paraId="0000036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nem forgatott csövek hegesztésekor</w:t>
      </w:r>
    </w:p>
    <w:p w:rsidR="00000000" w:rsidDel="00000000" w:rsidP="00000000" w:rsidRDefault="00000000" w:rsidRPr="00000000" w14:paraId="0000036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a</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hegesztési sorrend a cső térbeli képén;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b</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a csövek előkészítése és az előforduló helyzetek</w:t>
      </w:r>
    </w:p>
    <w:p w:rsidR="00000000" w:rsidDel="00000000" w:rsidP="00000000" w:rsidRDefault="00000000" w:rsidRPr="00000000" w14:paraId="0000036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6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Tükör használatával végzett hegesztésre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akkor van szükség, ha a hegesztési műveletet közvetlenül nem lehet megfigyelni. Alkalmazása igen nagy gyakorlatot kíván, mivel a tükörben valamennyi elmozdulás ellentétes módon jelenik meg (</w:t>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1.22. ábra</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A tükröt úgy kell elhelyezni, hogy nagy legyen a látómező. A hegesztőnek a tükörre koncentrálva kell dolgoznia, semmi sem vonhatja el a figyelmét a tükörről.</w:t>
      </w:r>
    </w:p>
    <w:p w:rsidR="00000000" w:rsidDel="00000000" w:rsidP="00000000" w:rsidRDefault="00000000" w:rsidRPr="00000000" w14:paraId="0000036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Pr>
        <w:drawing>
          <wp:inline distB="0" distT="0" distL="114300" distR="114300">
            <wp:extent cx="2191385" cy="2282190"/>
            <wp:effectExtent b="0" l="0" r="0" t="0"/>
            <wp:docPr id="1246" name="image12.png"/>
            <a:graphic>
              <a:graphicData uri="http://schemas.openxmlformats.org/drawingml/2006/picture">
                <pic:pic>
                  <pic:nvPicPr>
                    <pic:cNvPr id="0" name="image12.png"/>
                    <pic:cNvPicPr preferRelativeResize="0"/>
                  </pic:nvPicPr>
                  <pic:blipFill>
                    <a:blip r:embed="rId30"/>
                    <a:srcRect b="0" l="0" r="0" t="0"/>
                    <a:stretch>
                      <a:fillRect/>
                    </a:stretch>
                  </pic:blipFill>
                  <pic:spPr>
                    <a:xfrm>
                      <a:off x="0" y="0"/>
                      <a:ext cx="2191385" cy="2282190"/>
                    </a:xfrm>
                    <a:prstGeom prst="rect"/>
                    <a:ln/>
                  </pic:spPr>
                </pic:pic>
              </a:graphicData>
            </a:graphic>
          </wp:inline>
        </w:drawing>
      </w:r>
      <w:r w:rsidDel="00000000" w:rsidR="00000000" w:rsidRPr="00000000">
        <w:rPr>
          <w:rtl w:val="0"/>
        </w:rPr>
      </w:r>
    </w:p>
    <w:p w:rsidR="00000000" w:rsidDel="00000000" w:rsidP="00000000" w:rsidRDefault="00000000" w:rsidRPr="00000000" w14:paraId="0000036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6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1.22. ábra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Hegesztés tükör használatával</w:t>
      </w:r>
    </w:p>
    <w:p w:rsidR="00000000" w:rsidDel="00000000" w:rsidP="00000000" w:rsidRDefault="00000000" w:rsidRPr="00000000" w14:paraId="0000036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a</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a hegesztés elrendezése;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b</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hajlítható égőszárak;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c</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mágnestükör</w:t>
      </w:r>
    </w:p>
    <w:p w:rsidR="00000000" w:rsidDel="00000000" w:rsidP="00000000" w:rsidRDefault="00000000" w:rsidRPr="00000000" w14:paraId="0000036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6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Ablakos hegesztést</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akkor alkalmaznak, ha a cső és a fal közötti távolság túl kicsi ahhoz, hogy tükör segítségével a hegesztést elvégezhessék. Ilyen esetben a csövön egy nyílást (ablakot) kell kivágni, miáltal a nem hozzáférhető varrat belülről elkészíthető lesz. </w:t>
      </w:r>
    </w:p>
    <w:p w:rsidR="00000000" w:rsidDel="00000000" w:rsidP="00000000" w:rsidRDefault="00000000" w:rsidRPr="00000000" w14:paraId="0000037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7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2.6. A hegesztőberendezés üzemen kívül helyezése</w:t>
      </w:r>
      <w:r w:rsidDel="00000000" w:rsidR="00000000" w:rsidRPr="00000000">
        <w:rPr>
          <w:rtl w:val="0"/>
        </w:rPr>
      </w:r>
    </w:p>
    <w:p w:rsidR="00000000" w:rsidDel="00000000" w:rsidP="00000000" w:rsidRDefault="00000000" w:rsidRPr="00000000" w14:paraId="0000037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Adott hegesztési munka befejezésekor a hegesztőkészüléket üzemen kívüli állapotba kell hozni. Ennek során</w:t>
      </w:r>
    </w:p>
    <w:p w:rsidR="00000000" w:rsidDel="00000000" w:rsidP="00000000" w:rsidRDefault="00000000" w:rsidRPr="00000000" w14:paraId="00000373">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El kell zárni a pisztoly acetilén- és oxigénszelepét.</w:t>
      </w:r>
    </w:p>
    <w:p w:rsidR="00000000" w:rsidDel="00000000" w:rsidP="00000000" w:rsidRDefault="00000000" w:rsidRPr="00000000" w14:paraId="00000374">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El kell zárni a gázpalackok szelepeit.</w:t>
      </w:r>
    </w:p>
    <w:p w:rsidR="00000000" w:rsidDel="00000000" w:rsidP="00000000" w:rsidRDefault="00000000" w:rsidRPr="00000000" w14:paraId="00000375">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Az oxigén- és acetilénszelepeket kinyitva tehermentesíteni kell a tömlőket és a nyomáscsökkentőket.</w:t>
      </w:r>
    </w:p>
    <w:p w:rsidR="00000000" w:rsidDel="00000000" w:rsidP="00000000" w:rsidRDefault="00000000" w:rsidRPr="00000000" w14:paraId="00000376">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Meg kell lazítani mindkét nyomáscsökkentő szabályozócsavarját, a membránok és a szabályozórugók tehermentesítése céljából.</w:t>
      </w:r>
    </w:p>
    <w:p w:rsidR="00000000" w:rsidDel="00000000" w:rsidP="00000000" w:rsidRDefault="00000000" w:rsidRPr="00000000" w14:paraId="00000377">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0" w:before="0" w:line="360" w:lineRule="auto"/>
        <w:ind w:left="720" w:right="0" w:hanging="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El kell zárni a nyomáscsökkentők pillanatszelepét és a pisztoly oxigén- és acetilénszelepét.</w:t>
      </w:r>
    </w:p>
    <w:p w:rsidR="00000000" w:rsidDel="00000000" w:rsidP="00000000" w:rsidRDefault="00000000" w:rsidRPr="00000000" w14:paraId="0000037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72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7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Ismétlő és ellenőrző kérdések</w:t>
      </w:r>
      <w:r w:rsidDel="00000000" w:rsidR="00000000" w:rsidRPr="00000000">
        <w:rPr>
          <w:rtl w:val="0"/>
        </w:rPr>
      </w:r>
    </w:p>
    <w:p w:rsidR="00000000" w:rsidDel="00000000" w:rsidP="00000000" w:rsidRDefault="00000000" w:rsidRPr="00000000" w14:paraId="0000037A">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Ismertesse a gázhegesztő eszközök üzembe helyezésének menetét!</w:t>
      </w:r>
    </w:p>
    <w:p w:rsidR="00000000" w:rsidDel="00000000" w:rsidP="00000000" w:rsidRDefault="00000000" w:rsidRPr="00000000" w14:paraId="0000037B">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Mely részekből áll egy acetilén-oxigén láng?</w:t>
      </w:r>
    </w:p>
    <w:p w:rsidR="00000000" w:rsidDel="00000000" w:rsidP="00000000" w:rsidRDefault="00000000" w:rsidRPr="00000000" w14:paraId="0000037C">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Milyen égési folyamatok mennek végbe egy hegesztőlángban?</w:t>
      </w:r>
    </w:p>
    <w:p w:rsidR="00000000" w:rsidDel="00000000" w:rsidP="00000000" w:rsidRDefault="00000000" w:rsidRPr="00000000" w14:paraId="0000037D">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Ismertesse a hegesztőláng típusokat és alkalmazásukat!</w:t>
      </w:r>
    </w:p>
    <w:p w:rsidR="00000000" w:rsidDel="00000000" w:rsidP="00000000" w:rsidRDefault="00000000" w:rsidRPr="00000000" w14:paraId="0000037E">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Milyen elemeket tartalmaz a nemzetközi szabvány szerinti ötvözetlen, ill. gyengén ötvözött acélhegesztő pálca?</w:t>
      </w:r>
    </w:p>
    <w:p w:rsidR="00000000" w:rsidDel="00000000" w:rsidP="00000000" w:rsidRDefault="00000000" w:rsidRPr="00000000" w14:paraId="0000037F">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Ábrával ismertesse az acéloknál különböző helyzetben alkalmazott balra hegesztést!</w:t>
      </w:r>
    </w:p>
    <w:p w:rsidR="00000000" w:rsidDel="00000000" w:rsidP="00000000" w:rsidRDefault="00000000" w:rsidRPr="00000000" w14:paraId="00000380">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Melyek a balra hegesztés előnyei, ill. hátrányai?</w:t>
      </w:r>
    </w:p>
    <w:p w:rsidR="00000000" w:rsidDel="00000000" w:rsidP="00000000" w:rsidRDefault="00000000" w:rsidRPr="00000000" w14:paraId="00000381">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Ábrával ismertesse az acéloknál különböző helyzetben alkalmazott jobbra  hegesztést!</w:t>
      </w:r>
    </w:p>
    <w:p w:rsidR="00000000" w:rsidDel="00000000" w:rsidP="00000000" w:rsidRDefault="00000000" w:rsidRPr="00000000" w14:paraId="00000382">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Melyek a jobbra hegesztés előnyei, ill. hátrányai?</w:t>
      </w:r>
    </w:p>
    <w:p w:rsidR="00000000" w:rsidDel="00000000" w:rsidP="00000000" w:rsidRDefault="00000000" w:rsidRPr="00000000" w14:paraId="00000383">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Ábrákkal mutassa be a pálca és a pisztoly tartását és vezetését legalább3 különböző helyzetben!</w:t>
      </w:r>
    </w:p>
    <w:p w:rsidR="00000000" w:rsidDel="00000000" w:rsidP="00000000" w:rsidRDefault="00000000" w:rsidRPr="00000000" w14:paraId="0000038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8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3. Fémek gázhegesztése</w:t>
      </w:r>
      <w:r w:rsidDel="00000000" w:rsidR="00000000" w:rsidRPr="00000000">
        <w:rPr>
          <w:rtl w:val="0"/>
        </w:rPr>
      </w:r>
    </w:p>
    <w:p w:rsidR="00000000" w:rsidDel="00000000" w:rsidP="00000000" w:rsidRDefault="00000000" w:rsidRPr="00000000" w14:paraId="0000038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8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3.1. Acélok hegesztése</w:t>
      </w:r>
      <w:r w:rsidDel="00000000" w:rsidR="00000000" w:rsidRPr="00000000">
        <w:rPr>
          <w:rtl w:val="0"/>
        </w:rPr>
      </w:r>
    </w:p>
    <w:p w:rsidR="00000000" w:rsidDel="00000000" w:rsidP="00000000" w:rsidRDefault="00000000" w:rsidRPr="00000000" w14:paraId="0000038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Az ötvözetlen, kis C-tartalmú lágyacélok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könnyen és jól hegeszthetők. A lágyacél hegeszthetősége romlik, ha az acél rosszul dezoxidált, nemfémes zárványokkal szennyezett, nagyobb mennyiségben tartalmaz oldott gázokat, szennyező elemeket, pl. foszfort és ként. Semleges láng esetén a 0,2%-nál nagyobb Si-tartalom a gázhegesztést zavarja, mert a szilícium leolvadás közben fröcskölést okozhat. </w:t>
      </w:r>
    </w:p>
    <w:p w:rsidR="00000000" w:rsidDel="00000000" w:rsidP="00000000" w:rsidRDefault="00000000" w:rsidRPr="00000000" w14:paraId="0000038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Normál hegesztési feltételek mellett nincs szükség előmelegítésre, ha az acélban jelenlévő elemek az alábbi értékeket nem haladják meg: C</w:t>
      </w:r>
      <w:r w:rsidDel="00000000" w:rsidR="00000000" w:rsidRPr="00000000">
        <w:rPr>
          <w:rFonts w:ascii="Symbol" w:cs="Symbol" w:eastAsia="Symbol" w:hAnsi="Symbol"/>
          <w:b w:val="0"/>
          <w:i w:val="0"/>
          <w:smallCaps w:val="0"/>
          <w:strike w:val="0"/>
          <w:color w:val="000000"/>
          <w:sz w:val="24"/>
          <w:szCs w:val="24"/>
          <w:u w:val="none"/>
          <w:shd w:fill="auto" w:val="clear"/>
          <w:vertAlign w:val="baseline"/>
          <w:rtl w:val="0"/>
        </w:rPr>
        <w:t xml:space="preserve">≤</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0,2-0,25%, Mn</w:t>
      </w:r>
      <w:r w:rsidDel="00000000" w:rsidR="00000000" w:rsidRPr="00000000">
        <w:rPr>
          <w:rFonts w:ascii="Symbol" w:cs="Symbol" w:eastAsia="Symbol" w:hAnsi="Symbol"/>
          <w:b w:val="0"/>
          <w:i w:val="0"/>
          <w:smallCaps w:val="0"/>
          <w:strike w:val="0"/>
          <w:color w:val="000000"/>
          <w:sz w:val="24"/>
          <w:szCs w:val="24"/>
          <w:u w:val="none"/>
          <w:shd w:fill="auto" w:val="clear"/>
          <w:vertAlign w:val="baseline"/>
          <w:rtl w:val="0"/>
        </w:rPr>
        <w:t xml:space="preserve">≤</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0,8 %, Cr </w:t>
      </w:r>
      <w:r w:rsidDel="00000000" w:rsidR="00000000" w:rsidRPr="00000000">
        <w:rPr>
          <w:rFonts w:ascii="Symbol" w:cs="Symbol" w:eastAsia="Symbol" w:hAnsi="Symbol"/>
          <w:b w:val="0"/>
          <w:i w:val="0"/>
          <w:smallCaps w:val="0"/>
          <w:strike w:val="0"/>
          <w:color w:val="000000"/>
          <w:sz w:val="24"/>
          <w:szCs w:val="24"/>
          <w:u w:val="none"/>
          <w:shd w:fill="auto" w:val="clear"/>
          <w:vertAlign w:val="baseline"/>
          <w:rtl w:val="0"/>
        </w:rPr>
        <w:t xml:space="preserve">≤</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0,2%, Mo</w:t>
      </w:r>
      <w:r w:rsidDel="00000000" w:rsidR="00000000" w:rsidRPr="00000000">
        <w:rPr>
          <w:rFonts w:ascii="Symbol" w:cs="Symbol" w:eastAsia="Symbol" w:hAnsi="Symbol"/>
          <w:b w:val="0"/>
          <w:i w:val="0"/>
          <w:smallCaps w:val="0"/>
          <w:strike w:val="0"/>
          <w:color w:val="000000"/>
          <w:sz w:val="24"/>
          <w:szCs w:val="24"/>
          <w:u w:val="none"/>
          <w:shd w:fill="auto" w:val="clear"/>
          <w:vertAlign w:val="baseline"/>
          <w:rtl w:val="0"/>
        </w:rPr>
        <w:t xml:space="preserve">≤</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0,2%, Ni</w:t>
      </w:r>
      <w:r w:rsidDel="00000000" w:rsidR="00000000" w:rsidRPr="00000000">
        <w:rPr>
          <w:rFonts w:ascii="Symbol" w:cs="Symbol" w:eastAsia="Symbol" w:hAnsi="Symbol"/>
          <w:b w:val="0"/>
          <w:i w:val="0"/>
          <w:smallCaps w:val="0"/>
          <w:strike w:val="0"/>
          <w:color w:val="000000"/>
          <w:sz w:val="24"/>
          <w:szCs w:val="24"/>
          <w:u w:val="none"/>
          <w:shd w:fill="auto" w:val="clear"/>
          <w:vertAlign w:val="baseline"/>
          <w:rtl w:val="0"/>
        </w:rPr>
        <w:t xml:space="preserve">≤</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1-3 %. Ha a C-tartalom nagyobb, mint 0,25%, akkor normál hegesztési feltételek esetén is célszerű előmelegítést alkalmazni, hogy ezáltal a hőelvezetés, illetve lehűlés (keménység) csökkenjen. </w:t>
      </w:r>
    </w:p>
    <w:p w:rsidR="00000000" w:rsidDel="00000000" w:rsidP="00000000" w:rsidRDefault="00000000" w:rsidRPr="00000000" w14:paraId="0000038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8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Nagyobb széntartalmú, ill. ötvöző tartalmú acélok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hegesztésekor edződési veszély állhat fenn. A hegesztés csak akkor megbízható, ha a varrat és környezetének felkeményedése nem jelentős. Ha a felkeményedés mértéke eléri a 350 Vickers keménységet, akkor fokozódik a repedésveszély. A keménységnövekedés általában a gyors hűlés következménye, mérséklésére célszerű előmelegítést alkalmazni. </w:t>
      </w:r>
    </w:p>
    <w:p w:rsidR="00000000" w:rsidDel="00000000" w:rsidP="00000000" w:rsidRDefault="00000000" w:rsidRPr="00000000" w14:paraId="0000038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8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3.2. Öntöttvasak hegesztése</w:t>
      </w:r>
      <w:r w:rsidDel="00000000" w:rsidR="00000000" w:rsidRPr="00000000">
        <w:rPr>
          <w:rtl w:val="0"/>
        </w:rPr>
      </w:r>
    </w:p>
    <w:p w:rsidR="00000000" w:rsidDel="00000000" w:rsidP="00000000" w:rsidRDefault="00000000" w:rsidRPr="00000000" w14:paraId="0000038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Az öntöttvas rideg, kis nyúlású, nem alakítható. Már az egyenlőtlen felhevítés is repedést, törést idézhet elő az öntöttvas szerkezetében.</w:t>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Az öntöttvas szívóssága, alakváltozó képessége csak kb. 600</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perscript"/>
          <w:rtl w:val="0"/>
        </w:rPr>
        <w:t xml:space="preserve">o</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C-nál nagyobb hőmérsékleten lesz olyan nagy, hogy a folyamatos hegesztéssel együtt járó alakváltozást elviselje. Ezért az öntvényt gázhegesztéskor 600−700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perscript"/>
          <w:rtl w:val="0"/>
        </w:rPr>
        <w:t xml:space="preserve">o</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C-ra előmelegítve ún.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meleg eljárással</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hegesztik. </w:t>
      </w:r>
    </w:p>
    <w:p w:rsidR="00000000" w:rsidDel="00000000" w:rsidP="00000000" w:rsidRDefault="00000000" w:rsidRPr="00000000" w14:paraId="0000038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9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hozaganyag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összetétele az alapanyagéhoz közeli, így a kötés szilárdsági tulajdonságai is hasonlók ahhoz. A szürkevas és a temperöntvények hegesztéséhez használt hegesztőpálca az öntvényhez hasonló összetételű lehet, 3−4% C és 2,5−3,5% Si tartalommal. Felületük rozsda- és homokmentes, fémtiszta, töretük egyenletes szemcsézetű, salakzárványmentes legyen. A pálca általános méretei: Ø 4−5 mm-nél kb. 600 mm hosszú, Ø 6−16 mm-nél kb. 800 mm hosszú. A felületi oxidréteg oldásához folyósítószert kell használni. Az oxidok oldásához és salakba viteléhez legjobb a lúgos szóda (a savas szilícium-dioxid salakba viteléhez), a savas bórax és bórsav (a bázikus oxidok megkötéséhez). </w:t>
      </w:r>
    </w:p>
    <w:p w:rsidR="00000000" w:rsidDel="00000000" w:rsidP="00000000" w:rsidRDefault="00000000" w:rsidRPr="00000000" w14:paraId="0000039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9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Az öntvény nagymértékű ridegsége miatt az előmelegítési hőmérsékletre való felhevítés sebessége legfeljebb 100</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perscript"/>
          <w:rtl w:val="0"/>
        </w:rPr>
        <w:t xml:space="preserve">o</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C/h lehet, a hegesztés befejezése után 0,5−1 órás kiegyenlítő hőn tartásra van szükség. A hűtés sebessége nem haladhatja meg a 100</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perscript"/>
          <w:rtl w:val="0"/>
        </w:rPr>
        <w:t xml:space="preserve">o</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C/h-t. Tekintettel arra, hogy a fürdő dermedése lassú, gyakran az elfolyás megakadályozására gyámokat használnak. </w:t>
      </w:r>
    </w:p>
    <w:p w:rsidR="00000000" w:rsidDel="00000000" w:rsidP="00000000" w:rsidRDefault="00000000" w:rsidRPr="00000000" w14:paraId="0000039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9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3.3. Alumínium és ötvözetei hegesztése</w:t>
      </w:r>
      <w:r w:rsidDel="00000000" w:rsidR="00000000" w:rsidRPr="00000000">
        <w:rPr>
          <w:rtl w:val="0"/>
        </w:rPr>
      </w:r>
    </w:p>
    <w:p w:rsidR="00000000" w:rsidDel="00000000" w:rsidP="00000000" w:rsidRDefault="00000000" w:rsidRPr="00000000" w14:paraId="0000039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Az ötvözetlen alumínium gázhegesztésekor figyelembe kell venni, hogy</w:t>
      </w:r>
    </w:p>
    <w:p w:rsidR="00000000" w:rsidDel="00000000" w:rsidP="00000000" w:rsidRDefault="00000000" w:rsidRPr="00000000" w14:paraId="0000039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Az alumínium hegesztésekor figyelembe kell venni a következőket:</w:t>
      </w:r>
    </w:p>
    <w:p w:rsidR="00000000" w:rsidDel="00000000" w:rsidP="00000000" w:rsidRDefault="00000000" w:rsidRPr="00000000" w14:paraId="0000039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w:t>
        <w:tab/>
        <w:t xml:space="preserve">a hegesztési folyamat nem jár elszíneződéssel,</w:t>
      </w:r>
    </w:p>
    <w:p w:rsidR="00000000" w:rsidDel="00000000" w:rsidP="00000000" w:rsidRDefault="00000000" w:rsidRPr="00000000" w14:paraId="0000039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w:t>
        <w:tab/>
        <w:t xml:space="preserve">megömlött állapotában mohón nyeli a hidrogént (a lángmagban szén-monoxid </w:t>
      </w:r>
    </w:p>
    <w:p w:rsidR="00000000" w:rsidDel="00000000" w:rsidP="00000000" w:rsidRDefault="00000000" w:rsidRPr="00000000" w14:paraId="0000039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08"/>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mellett hidrogén van jelen), ami a heganyag porozitásához vezet,</w:t>
      </w:r>
    </w:p>
    <w:p w:rsidR="00000000" w:rsidDel="00000000" w:rsidP="00000000" w:rsidRDefault="00000000" w:rsidRPr="00000000" w14:paraId="0000039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705" w:right="0" w:hanging="705"/>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w:t>
        <w:tab/>
        <w:t xml:space="preserve">az előzetesen alakított munkadarab a hő hatására kilágyul, adott alakításnál a szemcsék eldurvulhatnak,</w:t>
      </w:r>
    </w:p>
    <w:p w:rsidR="00000000" w:rsidDel="00000000" w:rsidP="00000000" w:rsidRDefault="00000000" w:rsidRPr="00000000" w14:paraId="0000039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w:t>
        <w:tab/>
        <w:t xml:space="preserve">az oxid oldásához folyósítószert kell használni.</w:t>
      </w:r>
    </w:p>
    <w:p w:rsidR="00000000" w:rsidDel="00000000" w:rsidP="00000000" w:rsidRDefault="00000000" w:rsidRPr="00000000" w14:paraId="0000039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Az ötvözetlen alumínium jól hegeszthető. Hegesztés előtt a felületet meg kell tisztítani, az oxidréteget savas vagy lúgos pácolással vékonyítani. A pácolást követően le kell mosni, majd 15−20%-os salétromsavval semlegesíteni és végül újból lemosni. A hegesztést semleges acetilén-oxigén lánggal végzik, de megengedhető a gáz dús láng is. </w:t>
      </w:r>
    </w:p>
    <w:p w:rsidR="00000000" w:rsidDel="00000000" w:rsidP="00000000" w:rsidRDefault="00000000" w:rsidRPr="00000000" w14:paraId="0000039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9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9F">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536"/>
        </w:tabs>
        <w:spacing w:after="0" w:before="0" w:line="36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3.4. Réz és ötvözetei hegesztése</w:t>
        <w:tab/>
      </w:r>
      <w:r w:rsidDel="00000000" w:rsidR="00000000" w:rsidRPr="00000000">
        <w:rPr>
          <w:rtl w:val="0"/>
        </w:rPr>
      </w:r>
    </w:p>
    <w:p w:rsidR="00000000" w:rsidDel="00000000" w:rsidP="00000000" w:rsidRDefault="00000000" w:rsidRPr="00000000" w14:paraId="000003A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A vörösréz</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lehet oxidmentes, oxidtartalmú (&lt; 0,1%) vagy foszforral dezoxidált. Az utóbbi kettő mind ömlesztő, mind pedig sajtoló hegesztési eljárással jól hegeszthető. </w:t>
      </w:r>
    </w:p>
    <w:p w:rsidR="00000000" w:rsidDel="00000000" w:rsidP="00000000" w:rsidRDefault="00000000" w:rsidRPr="00000000" w14:paraId="000003A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A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Gázhegesztéskor figyelembe kell venni, hogy</w:t>
      </w:r>
    </w:p>
    <w:p w:rsidR="00000000" w:rsidDel="00000000" w:rsidP="00000000" w:rsidRDefault="00000000" w:rsidRPr="00000000" w14:paraId="000003A3">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 vörösréz szilárdsága lágyított állapotban kicsi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R</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bscript"/>
          <w:rtl w:val="0"/>
        </w:rPr>
        <w:t xml:space="preserve">m</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=210-240 MPa), nyúlása nagy (40-48%),</w:t>
      </w:r>
    </w:p>
    <w:p w:rsidR="00000000" w:rsidDel="00000000" w:rsidP="00000000" w:rsidRDefault="00000000" w:rsidRPr="00000000" w14:paraId="000003A4">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az oxidtartalmú réznél hidrogén felvételekor (Cu</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bscript"/>
          <w:rtl w:val="0"/>
        </w:rPr>
        <w:t xml:space="preserve">2</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0 + H</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bscript"/>
          <w:rtl w:val="0"/>
        </w:rPr>
        <w:t xml:space="preserve">2</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2Cu + H</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bscript"/>
          <w:rtl w:val="0"/>
        </w:rPr>
        <w:t xml:space="preserve">2</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0) ún. hidrogénbetegség alakulhat ki, ami nagynyomású vízgőz zárványok kialakulását jelenti,</w:t>
        <w:tab/>
      </w:r>
    </w:p>
    <w:p w:rsidR="00000000" w:rsidDel="00000000" w:rsidP="00000000" w:rsidRDefault="00000000" w:rsidRPr="00000000" w14:paraId="000003A5">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 réz az oxigénnel a réznél (1083</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perscript"/>
          <w:rtl w:val="0"/>
        </w:rPr>
        <w:t xml:space="preserve">o</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C) kisebb olvadáspontú ún. eutektikumot képez, lehűléskor kiválva csökkentheti a réz szívósságát,</w:t>
      </w:r>
    </w:p>
    <w:p w:rsidR="00000000" w:rsidDel="00000000" w:rsidP="00000000" w:rsidRDefault="00000000" w:rsidRPr="00000000" w14:paraId="000003A6">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az acélénál kb. nyolcszor nagyobb hővezető képessége miatt hegesztésekor lényegesen nagyobb hőbevitelre van szükség. </w:t>
      </w:r>
    </w:p>
    <w:p w:rsidR="00000000" w:rsidDel="00000000" w:rsidP="00000000" w:rsidRDefault="00000000" w:rsidRPr="00000000" w14:paraId="000003A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A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sdt>
        <w:sdtPr>
          <w:id w:val="-471390967"/>
          <w:tag w:val="goog_rdk_33"/>
        </w:sdtPr>
        <w:sdtContent>
          <w:r w:rsidDel="00000000" w:rsidR="00000000" w:rsidRPr="00000000">
            <w:rPr>
              <w:rFonts w:ascii="Gungsuh" w:cs="Gungsuh" w:eastAsia="Gungsuh" w:hAnsi="Gungsuh"/>
              <w:b w:val="0"/>
              <w:i w:val="0"/>
              <w:smallCaps w:val="0"/>
              <w:strike w:val="0"/>
              <w:color w:val="000000"/>
              <w:sz w:val="24"/>
              <w:szCs w:val="24"/>
              <w:u w:val="none"/>
              <w:shd w:fill="auto" w:val="clear"/>
              <w:vertAlign w:val="baseline"/>
              <w:rtl w:val="0"/>
            </w:rPr>
            <w:t xml:space="preserve">A hegesztéséhez CuAg1 típusú, foszfor (0,02−0,05%) és ezüsttartalmú (0,8−1,2%) pálca használata javasolt. </w:t>
          </w:r>
        </w:sdtContent>
      </w:sdt>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Folyósítószer mindig szükséges! </w:t>
      </w:r>
      <w:r w:rsidDel="00000000" w:rsidR="00000000" w:rsidRPr="00000000">
        <w:rPr>
          <w:rtl w:val="0"/>
        </w:rPr>
      </w:r>
    </w:p>
    <w:p w:rsidR="00000000" w:rsidDel="00000000" w:rsidP="00000000" w:rsidRDefault="00000000" w:rsidRPr="00000000" w14:paraId="000003A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rézötvözetek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hővezető képessége az ötvözetlen rézénél jóval kisebb (ötvözettől függően fele vagy még kevesebb), és mivel az ötvözők dezoxidáló hatásúak, ezért jobban hegeszthetők. </w:t>
      </w:r>
    </w:p>
    <w:p w:rsidR="00000000" w:rsidDel="00000000" w:rsidP="00000000" w:rsidRDefault="00000000" w:rsidRPr="00000000" w14:paraId="000003A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 A sárgarezet</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(Cu+Zn ötvözet)</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 a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cink ötvöző miatt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oxigén dús</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lánggal kell hegeszteni..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Folyósítószer szükséges!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 melegkalapálás javítja a varrat mechanikai tulajdonságait. A varrat porozitásának megjelenése mindig az oxigén elégtelenségére vezethető vissza. Javasolt hozaganyag: 40 % Zn tartalmú rézötvözet (CuZn 40).</w:t>
      </w:r>
    </w:p>
    <w:p w:rsidR="00000000" w:rsidDel="00000000" w:rsidP="00000000" w:rsidRDefault="00000000" w:rsidRPr="00000000" w14:paraId="000003A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A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A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4. FÉMEK ÖMLESZTŐ HEGESZTÉSÉNEK MINŐSÉGI KÖVETELMÉNYEI</w:t>
      </w:r>
      <w:r w:rsidDel="00000000" w:rsidR="00000000" w:rsidRPr="00000000">
        <w:rPr>
          <w:rtl w:val="0"/>
        </w:rPr>
      </w:r>
    </w:p>
    <w:p w:rsidR="00000000" w:rsidDel="00000000" w:rsidP="00000000" w:rsidRDefault="00000000" w:rsidRPr="00000000" w14:paraId="000003A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A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4.1. A gázhegesztés minőségi követelményei</w:t>
      </w:r>
      <w:r w:rsidDel="00000000" w:rsidR="00000000" w:rsidRPr="00000000">
        <w:rPr>
          <w:rtl w:val="0"/>
        </w:rPr>
      </w:r>
    </w:p>
    <w:p w:rsidR="00000000" w:rsidDel="00000000" w:rsidP="00000000" w:rsidRDefault="00000000" w:rsidRPr="00000000" w14:paraId="000003B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Különösen fontos egyes veszélyes szerkezetek (pl. nyomástartó berendezések, ipari csővezetékek, járműszerkezetek stb.) esetén a minőségi követelmények betartása és betartatása. Ehhez a terméket gyártó vállalatnak hegesztésre vonatkozó üzemalkalmassági tanúsítványt kell megszereznie. Ennek során vizsgálják az adott hegesztési eljárással összefüggő tevékenységet (gyártási előírások, gyártó- és vizsgálóberendezések, alap-, hozag- és segédanyagok, ellenőrzések és vizsgálatok stb.). Hegesztési feladatokhoz gyártói hegesztési utasításokat (WPS = </w:t>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W</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elding </w:t>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P</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rocedure </w:t>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S</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pecification) kell készíteni, amelyeket a gyártás megkezdése előtt a technológiai vizsgálat keretében szükséges minősíteni. Ilyen WPS-t mutat gázhegesztésre (MSZ EN ISO 15609) a 1.</w:t>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7. táblázat</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w:t>
      </w:r>
    </w:p>
    <w:p w:rsidR="00000000" w:rsidDel="00000000" w:rsidP="00000000" w:rsidRDefault="00000000" w:rsidRPr="00000000" w14:paraId="000003B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B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4.2. A hegesztéstechnológia minősítése, hegesztési utasítás (WPS) </w:t>
      </w:r>
      <w:r w:rsidDel="00000000" w:rsidR="00000000" w:rsidRPr="00000000">
        <w:rPr>
          <w:rtl w:val="0"/>
        </w:rPr>
      </w:r>
    </w:p>
    <w:p w:rsidR="00000000" w:rsidDel="00000000" w:rsidP="00000000" w:rsidRDefault="00000000" w:rsidRPr="00000000" w14:paraId="000003B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B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Az üzem helye: xxx</w:t>
        <w:tab/>
        <w:tab/>
        <w:tab/>
        <w:tab/>
        <w:t xml:space="preserve">                                                                             Az élelőkészítés és – tisztítás módszere: forgácsolás, zsírtalanítás</w:t>
      </w:r>
    </w:p>
    <w:p w:rsidR="00000000" w:rsidDel="00000000" w:rsidP="00000000" w:rsidRDefault="00000000" w:rsidRPr="00000000" w14:paraId="000003B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 WPS hivatkozási száma:</w:t>
        <w:tab/>
        <w:t xml:space="preserve">xxx             </w:t>
        <w:tab/>
        <w:tab/>
        <w:t xml:space="preserve"> </w:t>
      </w:r>
    </w:p>
    <w:p w:rsidR="00000000" w:rsidDel="00000000" w:rsidP="00000000" w:rsidRDefault="00000000" w:rsidRPr="00000000" w14:paraId="000003B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 WPQR száma:  </w:t>
        <w:tab/>
        <w:tab/>
        <w:t xml:space="preserve">xxx</w:t>
        <w:tab/>
        <w:tab/>
        <w:tab/>
        <w:t xml:space="preserve">Az alapanyag megnevezése: </w:t>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P235TR1</w:t>
      </w:r>
      <w:r w:rsidDel="00000000" w:rsidR="00000000" w:rsidRPr="00000000">
        <w:rPr>
          <w:rtl w:val="0"/>
        </w:rPr>
      </w:r>
    </w:p>
    <w:p w:rsidR="00000000" w:rsidDel="00000000" w:rsidP="00000000" w:rsidRDefault="00000000" w:rsidRPr="00000000" w14:paraId="000003B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Gyártó:</w:t>
        <w:tab/>
        <w:tab/>
        <w:tab/>
        <w:t xml:space="preserve"> xxx</w:t>
        <w:tab/>
        <w:tab/>
        <w:tab/>
        <w:t xml:space="preserve">Az alapanyagcsoport száma: </w:t>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1.1</w:t>
      </w:r>
      <w:r w:rsidDel="00000000" w:rsidR="00000000" w:rsidRPr="00000000">
        <w:rPr>
          <w:rtl w:val="0"/>
        </w:rPr>
      </w:r>
    </w:p>
    <w:p w:rsidR="00000000" w:rsidDel="00000000" w:rsidP="00000000" w:rsidRDefault="00000000" w:rsidRPr="00000000" w14:paraId="000003B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Hegesztési eljárás:</w:t>
        <w:tab/>
        <w:tab/>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311</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tab/>
        <w:tab/>
        <w:t xml:space="preserve">Anyagvastagság (mm): </w:t>
        <w:tab/>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4</w:t>
      </w:r>
      <w:r w:rsidDel="00000000" w:rsidR="00000000" w:rsidRPr="00000000">
        <w:rPr>
          <w:rtl w:val="0"/>
        </w:rPr>
      </w:r>
    </w:p>
    <w:p w:rsidR="00000000" w:rsidDel="00000000" w:rsidP="00000000" w:rsidRDefault="00000000" w:rsidRPr="00000000" w14:paraId="000003B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Varrattípus: </w:t>
        <w:tab/>
        <w:tab/>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BW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(tompavarrat)</w:t>
        <w:tab/>
        <w:tab/>
        <w:t xml:space="preserve">Külső átmérő (mm): </w:t>
        <w:tab/>
        <w:tab/>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63,5 </w:t>
      </w:r>
      <w:r w:rsidDel="00000000" w:rsidR="00000000" w:rsidRPr="00000000">
        <w:rPr>
          <w:rtl w:val="0"/>
        </w:rPr>
      </w:r>
    </w:p>
    <w:p w:rsidR="00000000" w:rsidDel="00000000" w:rsidP="00000000" w:rsidRDefault="00000000" w:rsidRPr="00000000" w14:paraId="000003B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Az élelőkészítés részletei (vázlat)</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perscript"/>
          <w:rtl w:val="0"/>
        </w:rPr>
        <w:t xml:space="preserve">x</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tab/>
        <w:tab/>
        <w:t xml:space="preserve">Hegesztési helyzet: </w:t>
        <w:tab/>
        <w:tab/>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PH</w:t>
      </w:r>
      <w:r w:rsidDel="00000000" w:rsidR="00000000" w:rsidRPr="00000000">
        <w:rPr>
          <w:rtl w:val="0"/>
        </w:rPr>
      </w:r>
    </w:p>
    <w:p w:rsidR="00000000" w:rsidDel="00000000" w:rsidP="00000000" w:rsidRDefault="00000000" w:rsidRPr="00000000" w14:paraId="000003B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B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tbl>
      <w:tblPr>
        <w:tblStyle w:val="Table9"/>
        <w:tblW w:w="9212.0" w:type="dxa"/>
        <w:jc w:val="left"/>
        <w:tblInd w:w="-7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4606"/>
        <w:gridCol w:w="4606"/>
        <w:tblGridChange w:id="0">
          <w:tblGrid>
            <w:gridCol w:w="4606"/>
            <w:gridCol w:w="4606"/>
          </w:tblGrid>
        </w:tblGridChange>
      </w:tblGrid>
      <w:tr>
        <w:trPr>
          <w:cantSplit w:val="0"/>
          <w:tblHeader w:val="0"/>
        </w:trPr>
        <w:tc>
          <w:tcPr>
            <w:shd w:fill="c0c0c0" w:val="clear"/>
            <w:vAlign w:val="top"/>
          </w:tcPr>
          <w:p w:rsidR="00000000" w:rsidDel="00000000" w:rsidP="00000000" w:rsidRDefault="00000000" w:rsidRPr="00000000" w14:paraId="000003B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 kötés kialakítása</w:t>
            </w:r>
          </w:p>
        </w:tc>
        <w:tc>
          <w:tcPr>
            <w:shd w:fill="c0c0c0" w:val="clear"/>
            <w:vAlign w:val="top"/>
          </w:tcPr>
          <w:p w:rsidR="00000000" w:rsidDel="00000000" w:rsidP="00000000" w:rsidRDefault="00000000" w:rsidRPr="00000000" w14:paraId="000003B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Varratfelépítés</w:t>
            </w:r>
          </w:p>
        </w:tc>
      </w:tr>
      <w:tr>
        <w:trPr>
          <w:cantSplit w:val="0"/>
          <w:tblHeader w:val="0"/>
        </w:trPr>
        <w:tc>
          <w:tcPr>
            <w:vAlign w:val="top"/>
          </w:tcPr>
          <w:p w:rsidR="00000000" w:rsidDel="00000000" w:rsidP="00000000" w:rsidRDefault="00000000" w:rsidRPr="00000000" w14:paraId="000003B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C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114300" distR="114300">
                  <wp:extent cx="992505" cy="666115"/>
                  <wp:effectExtent b="0" l="0" r="0" t="0"/>
                  <wp:docPr id="1247" name="image8.png"/>
                  <a:graphic>
                    <a:graphicData uri="http://schemas.openxmlformats.org/drawingml/2006/picture">
                      <pic:pic>
                        <pic:nvPicPr>
                          <pic:cNvPr id="0" name="image8.png"/>
                          <pic:cNvPicPr preferRelativeResize="0"/>
                        </pic:nvPicPr>
                        <pic:blipFill>
                          <a:blip r:embed="rId31"/>
                          <a:srcRect b="0" l="0" r="0" t="0"/>
                          <a:stretch>
                            <a:fillRect/>
                          </a:stretch>
                        </pic:blipFill>
                        <pic:spPr>
                          <a:xfrm>
                            <a:off x="0" y="0"/>
                            <a:ext cx="992505" cy="666115"/>
                          </a:xfrm>
                          <a:prstGeom prst="rect"/>
                          <a:ln/>
                        </pic:spPr>
                      </pic:pic>
                    </a:graphicData>
                  </a:graphic>
                </wp:inline>
              </w:drawing>
            </w:r>
            <w:r w:rsidDel="00000000" w:rsidR="00000000" w:rsidRPr="00000000">
              <w:rPr>
                <w:rtl w:val="0"/>
              </w:rPr>
            </w:r>
          </w:p>
        </w:tc>
        <w:tc>
          <w:tcPr>
            <w:vAlign w:val="top"/>
          </w:tcPr>
          <w:p w:rsidR="00000000" w:rsidDel="00000000" w:rsidP="00000000" w:rsidRDefault="00000000" w:rsidRPr="00000000" w14:paraId="000003C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C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114300" distR="114300">
                  <wp:extent cx="1062355" cy="695960"/>
                  <wp:effectExtent b="0" l="0" r="0" t="0"/>
                  <wp:docPr id="1248" name="image1.png"/>
                  <a:graphic>
                    <a:graphicData uri="http://schemas.openxmlformats.org/drawingml/2006/picture">
                      <pic:pic>
                        <pic:nvPicPr>
                          <pic:cNvPr id="0" name="image1.png"/>
                          <pic:cNvPicPr preferRelativeResize="0"/>
                        </pic:nvPicPr>
                        <pic:blipFill>
                          <a:blip r:embed="rId32"/>
                          <a:srcRect b="0" l="0" r="0" t="0"/>
                          <a:stretch>
                            <a:fillRect/>
                          </a:stretch>
                        </pic:blipFill>
                        <pic:spPr>
                          <a:xfrm>
                            <a:off x="0" y="0"/>
                            <a:ext cx="1062355" cy="695960"/>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3C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C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C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Hegesztéstechnológiai adatok:</w:t>
      </w:r>
    </w:p>
    <w:p w:rsidR="00000000" w:rsidDel="00000000" w:rsidP="00000000" w:rsidRDefault="00000000" w:rsidRPr="00000000" w14:paraId="000003C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tbl>
      <w:tblPr>
        <w:tblStyle w:val="Table10"/>
        <w:tblW w:w="9212.0" w:type="dxa"/>
        <w:jc w:val="left"/>
        <w:tblInd w:w="-7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862"/>
        <w:gridCol w:w="1118"/>
        <w:gridCol w:w="1073"/>
        <w:gridCol w:w="850"/>
        <w:gridCol w:w="943"/>
        <w:gridCol w:w="942"/>
        <w:gridCol w:w="977"/>
        <w:gridCol w:w="959"/>
        <w:gridCol w:w="764"/>
        <w:gridCol w:w="724"/>
        <w:tblGridChange w:id="0">
          <w:tblGrid>
            <w:gridCol w:w="862"/>
            <w:gridCol w:w="1118"/>
            <w:gridCol w:w="1073"/>
            <w:gridCol w:w="850"/>
            <w:gridCol w:w="943"/>
            <w:gridCol w:w="942"/>
            <w:gridCol w:w="977"/>
            <w:gridCol w:w="959"/>
            <w:gridCol w:w="764"/>
            <w:gridCol w:w="724"/>
          </w:tblGrid>
        </w:tblGridChange>
      </w:tblGrid>
      <w:tr>
        <w:trPr>
          <w:cantSplit w:val="1"/>
          <w:tblHeader w:val="0"/>
        </w:trPr>
        <w:tc>
          <w:tcPr>
            <w:vMerge w:val="restart"/>
            <w:shd w:fill="c0c0c0" w:val="clear"/>
            <w:vAlign w:val="top"/>
          </w:tcPr>
          <w:p w:rsidR="00000000" w:rsidDel="00000000" w:rsidP="00000000" w:rsidRDefault="00000000" w:rsidRPr="00000000" w14:paraId="000003C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Varrat-</w:t>
            </w:r>
            <w:r w:rsidDel="00000000" w:rsidR="00000000" w:rsidRPr="00000000">
              <w:rPr>
                <w:rtl w:val="0"/>
              </w:rPr>
            </w:r>
          </w:p>
          <w:p w:rsidR="00000000" w:rsidDel="00000000" w:rsidP="00000000" w:rsidRDefault="00000000" w:rsidRPr="00000000" w14:paraId="000003C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réteg</w:t>
            </w:r>
            <w:r w:rsidDel="00000000" w:rsidR="00000000" w:rsidRPr="00000000">
              <w:rPr>
                <w:rtl w:val="0"/>
              </w:rPr>
            </w:r>
          </w:p>
        </w:tc>
        <w:tc>
          <w:tcPr>
            <w:vMerge w:val="restart"/>
            <w:shd w:fill="c0c0c0" w:val="clear"/>
            <w:vAlign w:val="top"/>
          </w:tcPr>
          <w:p w:rsidR="00000000" w:rsidDel="00000000" w:rsidP="00000000" w:rsidRDefault="00000000" w:rsidRPr="00000000" w14:paraId="000003C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Hegesztési</w:t>
            </w:r>
            <w:r w:rsidDel="00000000" w:rsidR="00000000" w:rsidRPr="00000000">
              <w:rPr>
                <w:rtl w:val="0"/>
              </w:rPr>
            </w:r>
          </w:p>
          <w:p w:rsidR="00000000" w:rsidDel="00000000" w:rsidP="00000000" w:rsidRDefault="00000000" w:rsidRPr="00000000" w14:paraId="000003C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eljárás</w:t>
            </w:r>
            <w:r w:rsidDel="00000000" w:rsidR="00000000" w:rsidRPr="00000000">
              <w:rPr>
                <w:rtl w:val="0"/>
              </w:rPr>
            </w:r>
          </w:p>
          <w:p w:rsidR="00000000" w:rsidDel="00000000" w:rsidP="00000000" w:rsidRDefault="00000000" w:rsidRPr="00000000" w14:paraId="000003C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számjele</w:t>
            </w:r>
            <w:r w:rsidDel="00000000" w:rsidR="00000000" w:rsidRPr="00000000">
              <w:rPr>
                <w:rtl w:val="0"/>
              </w:rPr>
            </w:r>
          </w:p>
        </w:tc>
        <w:tc>
          <w:tcPr>
            <w:vMerge w:val="restart"/>
            <w:shd w:fill="c0c0c0" w:val="clear"/>
            <w:vAlign w:val="top"/>
          </w:tcPr>
          <w:p w:rsidR="00000000" w:rsidDel="00000000" w:rsidP="00000000" w:rsidRDefault="00000000" w:rsidRPr="00000000" w14:paraId="000003C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Hegesztés</w:t>
            </w:r>
            <w:r w:rsidDel="00000000" w:rsidR="00000000" w:rsidRPr="00000000">
              <w:rPr>
                <w:rtl w:val="0"/>
              </w:rPr>
            </w:r>
          </w:p>
          <w:p w:rsidR="00000000" w:rsidDel="00000000" w:rsidP="00000000" w:rsidRDefault="00000000" w:rsidRPr="00000000" w14:paraId="000003C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módja</w:t>
            </w:r>
            <w:r w:rsidDel="00000000" w:rsidR="00000000" w:rsidRPr="00000000">
              <w:rPr>
                <w:rtl w:val="0"/>
              </w:rPr>
            </w:r>
          </w:p>
        </w:tc>
        <w:tc>
          <w:tcPr>
            <w:gridSpan w:val="5"/>
            <w:shd w:fill="c0c0c0" w:val="clear"/>
            <w:vAlign w:val="top"/>
          </w:tcPr>
          <w:p w:rsidR="00000000" w:rsidDel="00000000" w:rsidP="00000000" w:rsidRDefault="00000000" w:rsidRPr="00000000" w14:paraId="000003C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Hegesztési adatok</w:t>
            </w:r>
            <w:r w:rsidDel="00000000" w:rsidR="00000000" w:rsidRPr="00000000">
              <w:rPr>
                <w:rtl w:val="0"/>
              </w:rPr>
            </w:r>
          </w:p>
        </w:tc>
        <w:tc>
          <w:tcPr>
            <w:gridSpan w:val="2"/>
            <w:shd w:fill="c0c0c0" w:val="clear"/>
            <w:vAlign w:val="top"/>
          </w:tcPr>
          <w:p w:rsidR="00000000" w:rsidDel="00000000" w:rsidP="00000000" w:rsidRDefault="00000000" w:rsidRPr="00000000" w14:paraId="000003D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Hozaganyag</w:t>
            </w:r>
            <w:r w:rsidDel="00000000" w:rsidR="00000000" w:rsidRPr="00000000">
              <w:rPr>
                <w:rtl w:val="0"/>
              </w:rPr>
            </w:r>
          </w:p>
        </w:tc>
      </w:tr>
      <w:tr>
        <w:trPr>
          <w:cantSplit w:val="1"/>
          <w:tblHeader w:val="0"/>
        </w:trPr>
        <w:tc>
          <w:tcPr>
            <w:vMerge w:val="continue"/>
            <w:shd w:fill="c0c0c0" w:val="clear"/>
            <w:vAlign w:val="top"/>
          </w:tcPr>
          <w:p w:rsidR="00000000" w:rsidDel="00000000" w:rsidP="00000000" w:rsidRDefault="00000000" w:rsidRPr="00000000" w14:paraId="000003D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tl w:val="0"/>
              </w:rPr>
            </w:r>
          </w:p>
        </w:tc>
        <w:tc>
          <w:tcPr>
            <w:vMerge w:val="continue"/>
            <w:shd w:fill="c0c0c0" w:val="clear"/>
            <w:vAlign w:val="top"/>
          </w:tcPr>
          <w:p w:rsidR="00000000" w:rsidDel="00000000" w:rsidP="00000000" w:rsidRDefault="00000000" w:rsidRPr="00000000" w14:paraId="000003D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tl w:val="0"/>
              </w:rPr>
            </w:r>
          </w:p>
        </w:tc>
        <w:tc>
          <w:tcPr>
            <w:vMerge w:val="continue"/>
            <w:shd w:fill="c0c0c0" w:val="clear"/>
            <w:vAlign w:val="top"/>
          </w:tcPr>
          <w:p w:rsidR="00000000" w:rsidDel="00000000" w:rsidP="00000000" w:rsidRDefault="00000000" w:rsidRPr="00000000" w14:paraId="000003D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tl w:val="0"/>
              </w:rPr>
            </w:r>
          </w:p>
        </w:tc>
        <w:tc>
          <w:tcPr>
            <w:shd w:fill="c0c0c0" w:val="clear"/>
            <w:vAlign w:val="top"/>
          </w:tcPr>
          <w:p w:rsidR="00000000" w:rsidDel="00000000" w:rsidP="00000000" w:rsidRDefault="00000000" w:rsidRPr="00000000" w14:paraId="000003D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Fúvóka</w:t>
            </w:r>
            <w:r w:rsidDel="00000000" w:rsidR="00000000" w:rsidRPr="00000000">
              <w:rPr>
                <w:rtl w:val="0"/>
              </w:rPr>
            </w:r>
          </w:p>
          <w:p w:rsidR="00000000" w:rsidDel="00000000" w:rsidP="00000000" w:rsidRDefault="00000000" w:rsidRPr="00000000" w14:paraId="000003D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mérete,</w:t>
            </w:r>
            <w:r w:rsidDel="00000000" w:rsidR="00000000" w:rsidRPr="00000000">
              <w:rPr>
                <w:rtl w:val="0"/>
              </w:rPr>
            </w:r>
          </w:p>
          <w:p w:rsidR="00000000" w:rsidDel="00000000" w:rsidP="00000000" w:rsidRDefault="00000000" w:rsidRPr="00000000" w14:paraId="000003D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Ø</w:t>
            </w:r>
            <w:r w:rsidDel="00000000" w:rsidR="00000000" w:rsidRPr="00000000">
              <w:rPr>
                <w:rtl w:val="0"/>
              </w:rPr>
            </w:r>
          </w:p>
          <w:p w:rsidR="00000000" w:rsidDel="00000000" w:rsidP="00000000" w:rsidRDefault="00000000" w:rsidRPr="00000000" w14:paraId="000003D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mm</w:t>
            </w:r>
            <w:r w:rsidDel="00000000" w:rsidR="00000000" w:rsidRPr="00000000">
              <w:rPr>
                <w:rtl w:val="0"/>
              </w:rPr>
            </w:r>
          </w:p>
        </w:tc>
        <w:tc>
          <w:tcPr>
            <w:shd w:fill="c0c0c0" w:val="clear"/>
            <w:vAlign w:val="top"/>
          </w:tcPr>
          <w:p w:rsidR="00000000" w:rsidDel="00000000" w:rsidP="00000000" w:rsidRDefault="00000000" w:rsidRPr="00000000" w14:paraId="000003D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Éghető-</w:t>
            </w:r>
            <w:r w:rsidDel="00000000" w:rsidR="00000000" w:rsidRPr="00000000">
              <w:rPr>
                <w:rtl w:val="0"/>
              </w:rPr>
            </w:r>
          </w:p>
          <w:p w:rsidR="00000000" w:rsidDel="00000000" w:rsidP="00000000" w:rsidRDefault="00000000" w:rsidRPr="00000000" w14:paraId="000003D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gáz</w:t>
            </w:r>
            <w:r w:rsidDel="00000000" w:rsidR="00000000" w:rsidRPr="00000000">
              <w:rPr>
                <w:rtl w:val="0"/>
              </w:rPr>
            </w:r>
          </w:p>
          <w:p w:rsidR="00000000" w:rsidDel="00000000" w:rsidP="00000000" w:rsidRDefault="00000000" w:rsidRPr="00000000" w14:paraId="000003D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típusa</w:t>
            </w:r>
            <w:r w:rsidDel="00000000" w:rsidR="00000000" w:rsidRPr="00000000">
              <w:rPr>
                <w:rtl w:val="0"/>
              </w:rPr>
            </w:r>
          </w:p>
        </w:tc>
        <w:tc>
          <w:tcPr>
            <w:shd w:fill="c0c0c0" w:val="clear"/>
            <w:vAlign w:val="top"/>
          </w:tcPr>
          <w:p w:rsidR="00000000" w:rsidDel="00000000" w:rsidP="00000000" w:rsidRDefault="00000000" w:rsidRPr="00000000" w14:paraId="000003D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Acetilén</w:t>
            </w:r>
            <w:r w:rsidDel="00000000" w:rsidR="00000000" w:rsidRPr="00000000">
              <w:rPr>
                <w:rtl w:val="0"/>
              </w:rPr>
            </w:r>
          </w:p>
          <w:p w:rsidR="00000000" w:rsidDel="00000000" w:rsidP="00000000" w:rsidRDefault="00000000" w:rsidRPr="00000000" w14:paraId="000003E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nyomás,</w:t>
            </w:r>
            <w:r w:rsidDel="00000000" w:rsidR="00000000" w:rsidRPr="00000000">
              <w:rPr>
                <w:rtl w:val="0"/>
              </w:rPr>
            </w:r>
          </w:p>
          <w:p w:rsidR="00000000" w:rsidDel="00000000" w:rsidP="00000000" w:rsidRDefault="00000000" w:rsidRPr="00000000" w14:paraId="000003E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3E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MPa</w:t>
            </w:r>
            <w:r w:rsidDel="00000000" w:rsidR="00000000" w:rsidRPr="00000000">
              <w:rPr>
                <w:rtl w:val="0"/>
              </w:rPr>
            </w:r>
          </w:p>
        </w:tc>
        <w:tc>
          <w:tcPr>
            <w:shd w:fill="c0c0c0" w:val="clear"/>
            <w:vAlign w:val="top"/>
          </w:tcPr>
          <w:p w:rsidR="00000000" w:rsidDel="00000000" w:rsidP="00000000" w:rsidRDefault="00000000" w:rsidRPr="00000000" w14:paraId="000003E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Oxigén</w:t>
            </w:r>
            <w:r w:rsidDel="00000000" w:rsidR="00000000" w:rsidRPr="00000000">
              <w:rPr>
                <w:rtl w:val="0"/>
              </w:rPr>
            </w:r>
          </w:p>
          <w:p w:rsidR="00000000" w:rsidDel="00000000" w:rsidP="00000000" w:rsidRDefault="00000000" w:rsidRPr="00000000" w14:paraId="000003E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nyomás,</w:t>
            </w:r>
            <w:r w:rsidDel="00000000" w:rsidR="00000000" w:rsidRPr="00000000">
              <w:rPr>
                <w:rtl w:val="0"/>
              </w:rPr>
            </w:r>
          </w:p>
          <w:p w:rsidR="00000000" w:rsidDel="00000000" w:rsidP="00000000" w:rsidRDefault="00000000" w:rsidRPr="00000000" w14:paraId="000003E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3E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MPa</w:t>
            </w:r>
            <w:r w:rsidDel="00000000" w:rsidR="00000000" w:rsidRPr="00000000">
              <w:rPr>
                <w:rtl w:val="0"/>
              </w:rPr>
            </w:r>
          </w:p>
        </w:tc>
        <w:tc>
          <w:tcPr>
            <w:shd w:fill="c0c0c0" w:val="clear"/>
            <w:vAlign w:val="top"/>
          </w:tcPr>
          <w:p w:rsidR="00000000" w:rsidDel="00000000" w:rsidP="00000000" w:rsidRDefault="00000000" w:rsidRPr="00000000" w14:paraId="000003E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Láng-</w:t>
            </w:r>
            <w:r w:rsidDel="00000000" w:rsidR="00000000" w:rsidRPr="00000000">
              <w:rPr>
                <w:rtl w:val="0"/>
              </w:rPr>
            </w:r>
          </w:p>
          <w:p w:rsidR="00000000" w:rsidDel="00000000" w:rsidP="00000000" w:rsidRDefault="00000000" w:rsidRPr="00000000" w14:paraId="000003E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típus</w:t>
            </w:r>
            <w:r w:rsidDel="00000000" w:rsidR="00000000" w:rsidRPr="00000000">
              <w:rPr>
                <w:rtl w:val="0"/>
              </w:rPr>
            </w:r>
          </w:p>
        </w:tc>
        <w:tc>
          <w:tcPr>
            <w:shd w:fill="c0c0c0" w:val="clear"/>
            <w:vAlign w:val="top"/>
          </w:tcPr>
          <w:p w:rsidR="00000000" w:rsidDel="00000000" w:rsidP="00000000" w:rsidRDefault="00000000" w:rsidRPr="00000000" w14:paraId="000003E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Jelölés</w:t>
            </w:r>
            <w:r w:rsidDel="00000000" w:rsidR="00000000" w:rsidRPr="00000000">
              <w:rPr>
                <w:rtl w:val="0"/>
              </w:rPr>
            </w:r>
          </w:p>
        </w:tc>
        <w:tc>
          <w:tcPr>
            <w:shd w:fill="c0c0c0" w:val="clear"/>
            <w:vAlign w:val="top"/>
          </w:tcPr>
          <w:p w:rsidR="00000000" w:rsidDel="00000000" w:rsidP="00000000" w:rsidRDefault="00000000" w:rsidRPr="00000000" w14:paraId="000003E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Méret</w:t>
            </w:r>
            <w:r w:rsidDel="00000000" w:rsidR="00000000" w:rsidRPr="00000000">
              <w:rPr>
                <w:rtl w:val="0"/>
              </w:rPr>
            </w:r>
          </w:p>
          <w:p w:rsidR="00000000" w:rsidDel="00000000" w:rsidP="00000000" w:rsidRDefault="00000000" w:rsidRPr="00000000" w14:paraId="000003E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Ø</w:t>
            </w:r>
            <w:r w:rsidDel="00000000" w:rsidR="00000000" w:rsidRPr="00000000">
              <w:rPr>
                <w:rtl w:val="0"/>
              </w:rPr>
            </w:r>
          </w:p>
          <w:p w:rsidR="00000000" w:rsidDel="00000000" w:rsidP="00000000" w:rsidRDefault="00000000" w:rsidRPr="00000000" w14:paraId="000003E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3E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mm</w:t>
            </w:r>
            <w:r w:rsidDel="00000000" w:rsidR="00000000" w:rsidRPr="00000000">
              <w:rPr>
                <w:rtl w:val="0"/>
              </w:rPr>
            </w:r>
          </w:p>
        </w:tc>
      </w:tr>
      <w:tr>
        <w:trPr>
          <w:cantSplit w:val="0"/>
          <w:trHeight w:val="540" w:hRule="atLeast"/>
          <w:tblHeader w:val="0"/>
        </w:trPr>
        <w:tc>
          <w:tcPr>
            <w:vAlign w:val="top"/>
          </w:tcPr>
          <w:p w:rsidR="00000000" w:rsidDel="00000000" w:rsidP="00000000" w:rsidRDefault="00000000" w:rsidRPr="00000000" w14:paraId="000003E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3E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     2</w:t>
            </w:r>
          </w:p>
          <w:p w:rsidR="00000000" w:rsidDel="00000000" w:rsidP="00000000" w:rsidRDefault="00000000" w:rsidRPr="00000000" w14:paraId="000003F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tl w:val="0"/>
              </w:rPr>
            </w:r>
          </w:p>
        </w:tc>
        <w:tc>
          <w:tcPr>
            <w:vAlign w:val="top"/>
          </w:tcPr>
          <w:p w:rsidR="00000000" w:rsidDel="00000000" w:rsidP="00000000" w:rsidRDefault="00000000" w:rsidRPr="00000000" w14:paraId="000003F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 </w:t>
            </w:r>
          </w:p>
          <w:p w:rsidR="00000000" w:rsidDel="00000000" w:rsidP="00000000" w:rsidRDefault="00000000" w:rsidRPr="00000000" w14:paraId="000003F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      311</w:t>
            </w:r>
            <w:r w:rsidDel="00000000" w:rsidR="00000000" w:rsidRPr="00000000">
              <w:rPr>
                <w:rtl w:val="0"/>
              </w:rPr>
            </w:r>
          </w:p>
        </w:tc>
        <w:tc>
          <w:tcPr>
            <w:vAlign w:val="top"/>
          </w:tcPr>
          <w:p w:rsidR="00000000" w:rsidDel="00000000" w:rsidP="00000000" w:rsidRDefault="00000000" w:rsidRPr="00000000" w14:paraId="000003F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3F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rw</w:t>
            </w:r>
            <w:r w:rsidDel="00000000" w:rsidR="00000000" w:rsidRPr="00000000">
              <w:rPr>
                <w:rtl w:val="0"/>
              </w:rPr>
            </w:r>
          </w:p>
        </w:tc>
        <w:tc>
          <w:tcPr>
            <w:vAlign w:val="top"/>
          </w:tcPr>
          <w:p w:rsidR="00000000" w:rsidDel="00000000" w:rsidP="00000000" w:rsidRDefault="00000000" w:rsidRPr="00000000" w14:paraId="000003F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3F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     3</w:t>
            </w:r>
            <w:r w:rsidDel="00000000" w:rsidR="00000000" w:rsidRPr="00000000">
              <w:rPr>
                <w:rtl w:val="0"/>
              </w:rPr>
            </w:r>
          </w:p>
        </w:tc>
        <w:tc>
          <w:tcPr>
            <w:vAlign w:val="top"/>
          </w:tcPr>
          <w:p w:rsidR="00000000" w:rsidDel="00000000" w:rsidP="00000000" w:rsidRDefault="00000000" w:rsidRPr="00000000" w14:paraId="000003F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3F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    C</w:t>
            </w: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subscript"/>
                <w:rtl w:val="0"/>
              </w:rPr>
              <w:t xml:space="preserve">2</w:t>
            </w: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H</w:t>
            </w: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subscript"/>
                <w:rtl w:val="0"/>
              </w:rPr>
              <w:t xml:space="preserve">2</w:t>
            </w:r>
            <w:r w:rsidDel="00000000" w:rsidR="00000000" w:rsidRPr="00000000">
              <w:rPr>
                <w:rtl w:val="0"/>
              </w:rPr>
            </w:r>
          </w:p>
        </w:tc>
        <w:tc>
          <w:tcPr>
            <w:vAlign w:val="top"/>
          </w:tcPr>
          <w:p w:rsidR="00000000" w:rsidDel="00000000" w:rsidP="00000000" w:rsidRDefault="00000000" w:rsidRPr="00000000" w14:paraId="000003F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3F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0,05</w:t>
            </w:r>
            <w:r w:rsidDel="00000000" w:rsidR="00000000" w:rsidRPr="00000000">
              <w:rPr>
                <w:rtl w:val="0"/>
              </w:rPr>
            </w:r>
          </w:p>
        </w:tc>
        <w:tc>
          <w:tcPr>
            <w:vAlign w:val="top"/>
          </w:tcPr>
          <w:p w:rsidR="00000000" w:rsidDel="00000000" w:rsidP="00000000" w:rsidRDefault="00000000" w:rsidRPr="00000000" w14:paraId="000003F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3F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      </w:t>
            </w: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0,25</w:t>
            </w:r>
            <w:r w:rsidDel="00000000" w:rsidR="00000000" w:rsidRPr="00000000">
              <w:rPr>
                <w:rtl w:val="0"/>
              </w:rPr>
            </w:r>
          </w:p>
        </w:tc>
        <w:tc>
          <w:tcPr>
            <w:vAlign w:val="top"/>
          </w:tcPr>
          <w:p w:rsidR="00000000" w:rsidDel="00000000" w:rsidP="00000000" w:rsidRDefault="00000000" w:rsidRPr="00000000" w14:paraId="000003F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3F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semleges</w:t>
            </w:r>
            <w:r w:rsidDel="00000000" w:rsidR="00000000" w:rsidRPr="00000000">
              <w:rPr>
                <w:rtl w:val="0"/>
              </w:rPr>
            </w:r>
          </w:p>
        </w:tc>
        <w:tc>
          <w:tcPr>
            <w:vAlign w:val="top"/>
          </w:tcPr>
          <w:p w:rsidR="00000000" w:rsidDel="00000000" w:rsidP="00000000" w:rsidRDefault="00000000" w:rsidRPr="00000000" w14:paraId="000003F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40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   OIV</w:t>
            </w:r>
            <w:r w:rsidDel="00000000" w:rsidR="00000000" w:rsidRPr="00000000">
              <w:rPr>
                <w:rtl w:val="0"/>
              </w:rPr>
            </w:r>
          </w:p>
        </w:tc>
        <w:tc>
          <w:tcPr>
            <w:vAlign w:val="top"/>
          </w:tcPr>
          <w:p w:rsidR="00000000" w:rsidDel="00000000" w:rsidP="00000000" w:rsidRDefault="00000000" w:rsidRPr="00000000" w14:paraId="0000040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40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    3</w:t>
            </w:r>
            <w:r w:rsidDel="00000000" w:rsidR="00000000" w:rsidRPr="00000000">
              <w:rPr>
                <w:rtl w:val="0"/>
              </w:rPr>
            </w:r>
          </w:p>
        </w:tc>
      </w:tr>
    </w:tbl>
    <w:p w:rsidR="00000000" w:rsidDel="00000000" w:rsidP="00000000" w:rsidRDefault="00000000" w:rsidRPr="00000000" w14:paraId="0000040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40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Hegesztési utáni hőkezelés: nincs</w:t>
      </w:r>
    </w:p>
    <w:p w:rsidR="00000000" w:rsidDel="00000000" w:rsidP="00000000" w:rsidRDefault="00000000" w:rsidRPr="00000000" w14:paraId="0000040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Idő, hőmérséklet, módszer: -</w:t>
      </w:r>
    </w:p>
    <w:p w:rsidR="00000000" w:rsidDel="00000000" w:rsidP="00000000" w:rsidRDefault="00000000" w:rsidRPr="00000000" w14:paraId="0000040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Felhevítési és lehűtési sebesség: -</w:t>
      </w:r>
    </w:p>
    <w:p w:rsidR="00000000" w:rsidDel="00000000" w:rsidP="00000000" w:rsidRDefault="00000000" w:rsidRPr="00000000" w14:paraId="0000040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Megjegyzés:</w:t>
      </w:r>
    </w:p>
    <w:p w:rsidR="00000000" w:rsidDel="00000000" w:rsidP="00000000" w:rsidRDefault="00000000" w:rsidRPr="00000000" w14:paraId="0000040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w:t>
      </w:r>
    </w:p>
    <w:p w:rsidR="00000000" w:rsidDel="00000000" w:rsidP="00000000" w:rsidRDefault="00000000" w:rsidRPr="00000000" w14:paraId="0000040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Gyártó</w:t>
      </w:r>
    </w:p>
    <w:p w:rsidR="00000000" w:rsidDel="00000000" w:rsidP="00000000" w:rsidRDefault="00000000" w:rsidRPr="00000000" w14:paraId="0000040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(Név, dátum, aláírás)</w:t>
      </w:r>
    </w:p>
    <w:p w:rsidR="00000000" w:rsidDel="00000000" w:rsidP="00000000" w:rsidRDefault="00000000" w:rsidRPr="00000000" w14:paraId="0000040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40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1.7. táblázat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Gyártói hegesztési utasítás (WPS) acélok gázhegesztésére</w:t>
      </w:r>
    </w:p>
    <w:p w:rsidR="00000000" w:rsidDel="00000000" w:rsidP="00000000" w:rsidRDefault="00000000" w:rsidRPr="00000000" w14:paraId="0000040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40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40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41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Az MSZ CR ISO 15608 szabvány a hegesztésre leggyakrabban alkalmazott acélokat acélcsoportba osztályozta. A szabvány anyagcsoportokat tartalmaz még Al és ötvözeteire, Cu és ötvözeteire, Ni és ötvözeteire, Ti és Zr és ötvözeteire, valamint öntöttvasakra. A WPS-ben a hegesztendő alapanyag nemzetközi jelölését és az anyagcsoport számát is fel kell tüntetni. A P235TR1 jelű kis C-tartalmú (≤ 0,16%), kis Mn-tartalmú (0,35%) varratnélküli ötvözetlen acélcső, legkisebb folyáshatára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R</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bscript"/>
          <w:rtl w:val="0"/>
        </w:rPr>
        <w:t xml:space="preserve">eH</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=235 MPa, szakítószilárdsága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R</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bscript"/>
          <w:rtl w:val="0"/>
        </w:rPr>
        <w:t xml:space="preserve">m</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=360-500 MPa, legkisebb szakadási nyúlása 25%. A </w:t>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1.8. táblázat</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a gázhegesztéskor alkalmazható anyagcsoportokat foglalja össze. A cső alapanyaga az 1.1. csoportba tartozik, így ezt kell a WPS-ben feltüntetni. Az acél jól hegeszthető, így nincs szükség sem előmelegítésre, sem pedig utóhőkezelésre. A hozaganyag OI-OIV lehet, a varratot 2 rétegben, jobbra hegesztéssel kell meghegeszteni.   </w:t>
        <w:tab/>
      </w:r>
    </w:p>
    <w:p w:rsidR="00000000" w:rsidDel="00000000" w:rsidP="00000000" w:rsidRDefault="00000000" w:rsidRPr="00000000" w14:paraId="0000041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tbl>
      <w:tblPr>
        <w:tblStyle w:val="Table11"/>
        <w:tblW w:w="9642.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126"/>
        <w:gridCol w:w="8516"/>
        <w:tblGridChange w:id="0">
          <w:tblGrid>
            <w:gridCol w:w="1126"/>
            <w:gridCol w:w="8516"/>
          </w:tblGrid>
        </w:tblGridChange>
      </w:tblGrid>
      <w:tr>
        <w:trPr>
          <w:cantSplit w:val="0"/>
          <w:trHeight w:val="303" w:hRule="atLeast"/>
          <w:tblHeader w:val="0"/>
        </w:trPr>
        <w:tc>
          <w:tcPr>
            <w:shd w:fill="c0c0c0" w:val="clear"/>
            <w:vAlign w:val="top"/>
          </w:tcPr>
          <w:p w:rsidR="00000000" w:rsidDel="00000000" w:rsidP="00000000" w:rsidRDefault="00000000" w:rsidRPr="00000000" w14:paraId="0000041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Acél-csoport</w:t>
            </w:r>
            <w:r w:rsidDel="00000000" w:rsidR="00000000" w:rsidRPr="00000000">
              <w:rPr>
                <w:rtl w:val="0"/>
              </w:rPr>
            </w:r>
          </w:p>
        </w:tc>
        <w:tc>
          <w:tcPr>
            <w:shd w:fill="c0c0c0" w:val="clear"/>
            <w:vAlign w:val="top"/>
          </w:tcPr>
          <w:p w:rsidR="00000000" w:rsidDel="00000000" w:rsidP="00000000" w:rsidRDefault="00000000" w:rsidRPr="00000000" w14:paraId="0000041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Acéltípusok</w:t>
            </w:r>
            <w:r w:rsidDel="00000000" w:rsidR="00000000" w:rsidRPr="00000000">
              <w:rPr>
                <w:rtl w:val="0"/>
              </w:rPr>
            </w:r>
          </w:p>
        </w:tc>
      </w:tr>
      <w:tr>
        <w:trPr>
          <w:cantSplit w:val="0"/>
          <w:tblHeader w:val="0"/>
        </w:trPr>
        <w:tc>
          <w:tcPr>
            <w:vAlign w:val="top"/>
          </w:tcPr>
          <w:p w:rsidR="00000000" w:rsidDel="00000000" w:rsidP="00000000" w:rsidRDefault="00000000" w:rsidRPr="00000000" w14:paraId="0000041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1.</w:t>
            </w:r>
            <w:r w:rsidDel="00000000" w:rsidR="00000000" w:rsidRPr="00000000">
              <w:rPr>
                <w:rtl w:val="0"/>
              </w:rPr>
            </w:r>
          </w:p>
        </w:tc>
        <w:tc>
          <w:tcPr>
            <w:vAlign w:val="top"/>
          </w:tcPr>
          <w:p w:rsidR="00000000" w:rsidDel="00000000" w:rsidP="00000000" w:rsidRDefault="00000000" w:rsidRPr="00000000" w14:paraId="0000041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2"/>
                <w:szCs w:val="22"/>
                <w:u w:val="none"/>
                <w:shd w:fill="auto" w:val="clear"/>
                <w:vertAlign w:val="baseline"/>
                <w:rtl w:val="0"/>
              </w:rPr>
              <w:t xml:space="preserve">R</w:t>
            </w: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subscript"/>
                <w:rtl w:val="0"/>
              </w:rPr>
              <w:t xml:space="preserve">eH </w:t>
            </w:r>
            <w:r w:rsidDel="00000000" w:rsidR="00000000" w:rsidRPr="00000000">
              <w:rPr>
                <w:rFonts w:ascii="Symbol" w:cs="Symbol" w:eastAsia="Symbol" w:hAnsi="Symbol"/>
                <w:b w:val="0"/>
                <w:i w:val="0"/>
                <w:smallCaps w:val="0"/>
                <w:strike w:val="0"/>
                <w:color w:val="000000"/>
                <w:sz w:val="22"/>
                <w:szCs w:val="22"/>
                <w:u w:val="none"/>
                <w:shd w:fill="auto" w:val="clear"/>
                <w:vertAlign w:val="baseline"/>
                <w:rtl w:val="0"/>
              </w:rPr>
              <w:t xml:space="preserve">≤</w:t>
            </w: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 460 N/mm</w:t>
            </w: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superscript"/>
                <w:rtl w:val="0"/>
              </w:rPr>
              <w:t xml:space="preserve">2</w:t>
            </w: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 előírt legkisebb folyáshatárú</w:t>
            </w: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 </w:t>
            </w: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és a következő összetételű (%) acélok: C</w:t>
            </w:r>
            <w:r w:rsidDel="00000000" w:rsidR="00000000" w:rsidRPr="00000000">
              <w:rPr>
                <w:rFonts w:ascii="Symbol" w:cs="Symbol" w:eastAsia="Symbol" w:hAnsi="Symbol"/>
                <w:b w:val="0"/>
                <w:i w:val="0"/>
                <w:smallCaps w:val="0"/>
                <w:strike w:val="0"/>
                <w:color w:val="000000"/>
                <w:sz w:val="22"/>
                <w:szCs w:val="22"/>
                <w:u w:val="none"/>
                <w:shd w:fill="auto" w:val="clear"/>
                <w:vertAlign w:val="baseline"/>
                <w:rtl w:val="0"/>
              </w:rPr>
              <w:t xml:space="preserve">≤</w:t>
            </w: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0,25; Si</w:t>
            </w:r>
            <w:r w:rsidDel="00000000" w:rsidR="00000000" w:rsidRPr="00000000">
              <w:rPr>
                <w:rFonts w:ascii="Symbol" w:cs="Symbol" w:eastAsia="Symbol" w:hAnsi="Symbol"/>
                <w:b w:val="0"/>
                <w:i w:val="0"/>
                <w:smallCaps w:val="0"/>
                <w:strike w:val="0"/>
                <w:color w:val="000000"/>
                <w:sz w:val="22"/>
                <w:szCs w:val="22"/>
                <w:u w:val="none"/>
                <w:shd w:fill="auto" w:val="clear"/>
                <w:vertAlign w:val="baseline"/>
                <w:rtl w:val="0"/>
              </w:rPr>
              <w:t xml:space="preserve">≤</w:t>
            </w: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0,60; Mn</w:t>
            </w:r>
            <w:r w:rsidDel="00000000" w:rsidR="00000000" w:rsidRPr="00000000">
              <w:rPr>
                <w:rFonts w:ascii="Symbol" w:cs="Symbol" w:eastAsia="Symbol" w:hAnsi="Symbol"/>
                <w:b w:val="0"/>
                <w:i w:val="0"/>
                <w:smallCaps w:val="0"/>
                <w:strike w:val="0"/>
                <w:color w:val="000000"/>
                <w:sz w:val="22"/>
                <w:szCs w:val="22"/>
                <w:u w:val="none"/>
                <w:shd w:fill="auto" w:val="clear"/>
                <w:vertAlign w:val="baseline"/>
                <w:rtl w:val="0"/>
              </w:rPr>
              <w:t xml:space="preserve">≤</w:t>
            </w: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1,7; Mo</w:t>
            </w:r>
            <w:r w:rsidDel="00000000" w:rsidR="00000000" w:rsidRPr="00000000">
              <w:rPr>
                <w:rFonts w:ascii="Symbol" w:cs="Symbol" w:eastAsia="Symbol" w:hAnsi="Symbol"/>
                <w:b w:val="0"/>
                <w:i w:val="0"/>
                <w:smallCaps w:val="0"/>
                <w:strike w:val="0"/>
                <w:color w:val="000000"/>
                <w:sz w:val="22"/>
                <w:szCs w:val="22"/>
                <w:u w:val="none"/>
                <w:shd w:fill="auto" w:val="clear"/>
                <w:vertAlign w:val="baseline"/>
                <w:rtl w:val="0"/>
              </w:rPr>
              <w:t xml:space="preserve">≤</w:t>
            </w: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0,70; S</w:t>
            </w:r>
            <w:r w:rsidDel="00000000" w:rsidR="00000000" w:rsidRPr="00000000">
              <w:rPr>
                <w:rFonts w:ascii="Symbol" w:cs="Symbol" w:eastAsia="Symbol" w:hAnsi="Symbol"/>
                <w:b w:val="0"/>
                <w:i w:val="0"/>
                <w:smallCaps w:val="0"/>
                <w:strike w:val="0"/>
                <w:color w:val="000000"/>
                <w:sz w:val="22"/>
                <w:szCs w:val="22"/>
                <w:u w:val="none"/>
                <w:shd w:fill="auto" w:val="clear"/>
                <w:vertAlign w:val="baseline"/>
                <w:rtl w:val="0"/>
              </w:rPr>
              <w:t xml:space="preserve">≤</w:t>
            </w: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0,045; P</w:t>
            </w:r>
            <w:r w:rsidDel="00000000" w:rsidR="00000000" w:rsidRPr="00000000">
              <w:rPr>
                <w:rFonts w:ascii="Symbol" w:cs="Symbol" w:eastAsia="Symbol" w:hAnsi="Symbol"/>
                <w:b w:val="0"/>
                <w:i w:val="0"/>
                <w:smallCaps w:val="0"/>
                <w:strike w:val="0"/>
                <w:color w:val="000000"/>
                <w:sz w:val="22"/>
                <w:szCs w:val="22"/>
                <w:u w:val="none"/>
                <w:shd w:fill="auto" w:val="clear"/>
                <w:vertAlign w:val="baseline"/>
                <w:rtl w:val="0"/>
              </w:rPr>
              <w:t xml:space="preserve">≤</w:t>
            </w: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0,045; Cu</w:t>
            </w:r>
            <w:r w:rsidDel="00000000" w:rsidR="00000000" w:rsidRPr="00000000">
              <w:rPr>
                <w:rFonts w:ascii="Symbol" w:cs="Symbol" w:eastAsia="Symbol" w:hAnsi="Symbol"/>
                <w:b w:val="0"/>
                <w:i w:val="0"/>
                <w:smallCaps w:val="0"/>
                <w:strike w:val="0"/>
                <w:color w:val="000000"/>
                <w:sz w:val="22"/>
                <w:szCs w:val="22"/>
                <w:u w:val="none"/>
                <w:shd w:fill="auto" w:val="clear"/>
                <w:vertAlign w:val="baseline"/>
                <w:rtl w:val="0"/>
              </w:rPr>
              <w:t xml:space="preserve">≤</w:t>
            </w: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0,40; Ni</w:t>
            </w:r>
            <w:r w:rsidDel="00000000" w:rsidR="00000000" w:rsidRPr="00000000">
              <w:rPr>
                <w:rFonts w:ascii="Symbol" w:cs="Symbol" w:eastAsia="Symbol" w:hAnsi="Symbol"/>
                <w:b w:val="0"/>
                <w:i w:val="0"/>
                <w:smallCaps w:val="0"/>
                <w:strike w:val="0"/>
                <w:color w:val="000000"/>
                <w:sz w:val="22"/>
                <w:szCs w:val="22"/>
                <w:u w:val="none"/>
                <w:shd w:fill="auto" w:val="clear"/>
                <w:vertAlign w:val="baseline"/>
                <w:rtl w:val="0"/>
              </w:rPr>
              <w:t xml:space="preserve">≤</w:t>
            </w: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0,5; </w:t>
            </w:r>
          </w:p>
          <w:p w:rsidR="00000000" w:rsidDel="00000000" w:rsidP="00000000" w:rsidRDefault="00000000" w:rsidRPr="00000000" w14:paraId="0000041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Cr</w:t>
            </w:r>
            <w:r w:rsidDel="00000000" w:rsidR="00000000" w:rsidRPr="00000000">
              <w:rPr>
                <w:rFonts w:ascii="Symbol" w:cs="Symbol" w:eastAsia="Symbol" w:hAnsi="Symbol"/>
                <w:b w:val="0"/>
                <w:i w:val="0"/>
                <w:smallCaps w:val="0"/>
                <w:strike w:val="0"/>
                <w:color w:val="000000"/>
                <w:sz w:val="22"/>
                <w:szCs w:val="22"/>
                <w:u w:val="none"/>
                <w:shd w:fill="auto" w:val="clear"/>
                <w:vertAlign w:val="baseline"/>
                <w:rtl w:val="0"/>
              </w:rPr>
              <w:t xml:space="preserve">≤</w:t>
            </w: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0,3; (öntvényeknél 0,4); Nb</w:t>
            </w:r>
            <w:r w:rsidDel="00000000" w:rsidR="00000000" w:rsidRPr="00000000">
              <w:rPr>
                <w:rFonts w:ascii="Symbol" w:cs="Symbol" w:eastAsia="Symbol" w:hAnsi="Symbol"/>
                <w:b w:val="0"/>
                <w:i w:val="0"/>
                <w:smallCaps w:val="0"/>
                <w:strike w:val="0"/>
                <w:color w:val="000000"/>
                <w:sz w:val="22"/>
                <w:szCs w:val="22"/>
                <w:u w:val="none"/>
                <w:shd w:fill="auto" w:val="clear"/>
                <w:vertAlign w:val="baseline"/>
                <w:rtl w:val="0"/>
              </w:rPr>
              <w:t xml:space="preserve">≤</w:t>
            </w: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0,05; V</w:t>
            </w:r>
            <w:r w:rsidDel="00000000" w:rsidR="00000000" w:rsidRPr="00000000">
              <w:rPr>
                <w:rFonts w:ascii="Symbol" w:cs="Symbol" w:eastAsia="Symbol" w:hAnsi="Symbol"/>
                <w:b w:val="0"/>
                <w:i w:val="0"/>
                <w:smallCaps w:val="0"/>
                <w:strike w:val="0"/>
                <w:color w:val="000000"/>
                <w:sz w:val="22"/>
                <w:szCs w:val="22"/>
                <w:u w:val="none"/>
                <w:shd w:fill="auto" w:val="clear"/>
                <w:vertAlign w:val="baseline"/>
                <w:rtl w:val="0"/>
              </w:rPr>
              <w:t xml:space="preserve">≤</w:t>
            </w: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0,121; Ti</w:t>
            </w:r>
            <w:r w:rsidDel="00000000" w:rsidR="00000000" w:rsidRPr="00000000">
              <w:rPr>
                <w:rFonts w:ascii="Symbol" w:cs="Symbol" w:eastAsia="Symbol" w:hAnsi="Symbol"/>
                <w:b w:val="0"/>
                <w:i w:val="0"/>
                <w:smallCaps w:val="0"/>
                <w:strike w:val="0"/>
                <w:color w:val="000000"/>
                <w:sz w:val="22"/>
                <w:szCs w:val="22"/>
                <w:u w:val="none"/>
                <w:shd w:fill="auto" w:val="clear"/>
                <w:vertAlign w:val="baseline"/>
                <w:rtl w:val="0"/>
              </w:rPr>
              <w:t xml:space="preserve">≤</w:t>
            </w: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0,05</w:t>
            </w:r>
          </w:p>
        </w:tc>
      </w:tr>
      <w:tr>
        <w:trPr>
          <w:cantSplit w:val="0"/>
          <w:tblHeader w:val="0"/>
        </w:trPr>
        <w:tc>
          <w:tcPr>
            <w:vAlign w:val="top"/>
          </w:tcPr>
          <w:p w:rsidR="00000000" w:rsidDel="00000000" w:rsidP="00000000" w:rsidRDefault="00000000" w:rsidRPr="00000000" w14:paraId="0000041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1.1</w:t>
            </w:r>
            <w:r w:rsidDel="00000000" w:rsidR="00000000" w:rsidRPr="00000000">
              <w:rPr>
                <w:rtl w:val="0"/>
              </w:rPr>
            </w:r>
          </w:p>
        </w:tc>
        <w:tc>
          <w:tcPr>
            <w:vAlign w:val="top"/>
          </w:tcPr>
          <w:p w:rsidR="00000000" w:rsidDel="00000000" w:rsidP="00000000" w:rsidRDefault="00000000" w:rsidRPr="00000000" w14:paraId="0000041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2"/>
                <w:szCs w:val="22"/>
                <w:u w:val="none"/>
                <w:shd w:fill="auto" w:val="clear"/>
                <w:vertAlign w:val="baseline"/>
                <w:rtl w:val="0"/>
              </w:rPr>
              <w:t xml:space="preserve">R</w:t>
            </w: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subscript"/>
                <w:rtl w:val="0"/>
              </w:rPr>
              <w:t xml:space="preserve">eH </w:t>
            </w:r>
            <w:r w:rsidDel="00000000" w:rsidR="00000000" w:rsidRPr="00000000">
              <w:rPr>
                <w:rFonts w:ascii="Symbol" w:cs="Symbol" w:eastAsia="Symbol" w:hAnsi="Symbol"/>
                <w:b w:val="0"/>
                <w:i w:val="0"/>
                <w:smallCaps w:val="0"/>
                <w:strike w:val="0"/>
                <w:color w:val="000000"/>
                <w:sz w:val="22"/>
                <w:szCs w:val="22"/>
                <w:u w:val="none"/>
                <w:shd w:fill="auto" w:val="clear"/>
                <w:vertAlign w:val="baseline"/>
                <w:rtl w:val="0"/>
              </w:rPr>
              <w:t xml:space="preserve">≤</w:t>
            </w: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 275 N/mm</w:t>
            </w: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superscript"/>
                <w:rtl w:val="0"/>
              </w:rPr>
              <w:t xml:space="preserve">2</w:t>
            </w: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 előírt legkisebb folyáshatárú acélok</w:t>
            </w:r>
          </w:p>
        </w:tc>
      </w:tr>
      <w:tr>
        <w:trPr>
          <w:cantSplit w:val="0"/>
          <w:tblHeader w:val="0"/>
        </w:trPr>
        <w:tc>
          <w:tcPr>
            <w:vAlign w:val="top"/>
          </w:tcPr>
          <w:p w:rsidR="00000000" w:rsidDel="00000000" w:rsidP="00000000" w:rsidRDefault="00000000" w:rsidRPr="00000000" w14:paraId="0000041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1.2</w:t>
            </w:r>
            <w:r w:rsidDel="00000000" w:rsidR="00000000" w:rsidRPr="00000000">
              <w:rPr>
                <w:rtl w:val="0"/>
              </w:rPr>
            </w:r>
          </w:p>
        </w:tc>
        <w:tc>
          <w:tcPr>
            <w:vAlign w:val="top"/>
          </w:tcPr>
          <w:p w:rsidR="00000000" w:rsidDel="00000000" w:rsidP="00000000" w:rsidRDefault="00000000" w:rsidRPr="00000000" w14:paraId="0000041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275 </w:t>
            </w:r>
            <w:r w:rsidDel="00000000" w:rsidR="00000000" w:rsidRPr="00000000">
              <w:rPr>
                <w:rFonts w:ascii="Symbol" w:cs="Symbol" w:eastAsia="Symbol" w:hAnsi="Symbol"/>
                <w:b w:val="0"/>
                <w:i w:val="0"/>
                <w:smallCaps w:val="0"/>
                <w:strike w:val="0"/>
                <w:color w:val="000000"/>
                <w:sz w:val="22"/>
                <w:szCs w:val="22"/>
                <w:u w:val="none"/>
                <w:shd w:fill="auto" w:val="clear"/>
                <w:vertAlign w:val="baseline"/>
                <w:rtl w:val="0"/>
              </w:rPr>
              <w:t xml:space="preserve">&lt;</w:t>
            </w: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 </w:t>
            </w:r>
            <w:r w:rsidDel="00000000" w:rsidR="00000000" w:rsidRPr="00000000">
              <w:rPr>
                <w:rFonts w:ascii="Times New Roman" w:cs="Times New Roman" w:eastAsia="Times New Roman" w:hAnsi="Times New Roman"/>
                <w:b w:val="0"/>
                <w:i w:val="1"/>
                <w:smallCaps w:val="0"/>
                <w:strike w:val="0"/>
                <w:color w:val="000000"/>
                <w:sz w:val="22"/>
                <w:szCs w:val="22"/>
                <w:u w:val="none"/>
                <w:shd w:fill="auto" w:val="clear"/>
                <w:vertAlign w:val="baseline"/>
                <w:rtl w:val="0"/>
              </w:rPr>
              <w:t xml:space="preserve">R</w:t>
            </w: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subscript"/>
                <w:rtl w:val="0"/>
              </w:rPr>
              <w:t xml:space="preserve">eH </w:t>
            </w:r>
            <w:r w:rsidDel="00000000" w:rsidR="00000000" w:rsidRPr="00000000">
              <w:rPr>
                <w:rFonts w:ascii="Symbol" w:cs="Symbol" w:eastAsia="Symbol" w:hAnsi="Symbol"/>
                <w:b w:val="0"/>
                <w:i w:val="0"/>
                <w:smallCaps w:val="0"/>
                <w:strike w:val="0"/>
                <w:color w:val="000000"/>
                <w:sz w:val="22"/>
                <w:szCs w:val="22"/>
                <w:u w:val="none"/>
                <w:shd w:fill="auto" w:val="clear"/>
                <w:vertAlign w:val="baseline"/>
                <w:rtl w:val="0"/>
              </w:rPr>
              <w:t xml:space="preserve">≤</w:t>
            </w: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 360 N/mm</w:t>
            </w: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superscript"/>
                <w:rtl w:val="0"/>
              </w:rPr>
              <w:t xml:space="preserve">2</w:t>
            </w: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 előírt legkisebb folyáshatárú acélok</w:t>
            </w:r>
          </w:p>
        </w:tc>
      </w:tr>
      <w:tr>
        <w:trPr>
          <w:cantSplit w:val="0"/>
          <w:tblHeader w:val="0"/>
        </w:trPr>
        <w:tc>
          <w:tcPr>
            <w:vAlign w:val="top"/>
          </w:tcPr>
          <w:p w:rsidR="00000000" w:rsidDel="00000000" w:rsidP="00000000" w:rsidRDefault="00000000" w:rsidRPr="00000000" w14:paraId="0000041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1.3</w:t>
            </w:r>
            <w:r w:rsidDel="00000000" w:rsidR="00000000" w:rsidRPr="00000000">
              <w:rPr>
                <w:rtl w:val="0"/>
              </w:rPr>
            </w:r>
          </w:p>
        </w:tc>
        <w:tc>
          <w:tcPr>
            <w:vAlign w:val="top"/>
          </w:tcPr>
          <w:p w:rsidR="00000000" w:rsidDel="00000000" w:rsidP="00000000" w:rsidRDefault="00000000" w:rsidRPr="00000000" w14:paraId="0000041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Normalizált finomszemcsés acélok  </w:t>
            </w:r>
            <w:r w:rsidDel="00000000" w:rsidR="00000000" w:rsidRPr="00000000">
              <w:rPr>
                <w:rFonts w:ascii="Times New Roman" w:cs="Times New Roman" w:eastAsia="Times New Roman" w:hAnsi="Times New Roman"/>
                <w:b w:val="0"/>
                <w:i w:val="1"/>
                <w:smallCaps w:val="0"/>
                <w:strike w:val="0"/>
                <w:color w:val="000000"/>
                <w:sz w:val="22"/>
                <w:szCs w:val="22"/>
                <w:u w:val="none"/>
                <w:shd w:fill="auto" w:val="clear"/>
                <w:vertAlign w:val="baseline"/>
                <w:rtl w:val="0"/>
              </w:rPr>
              <w:t xml:space="preserve">R</w:t>
            </w: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subscript"/>
                <w:rtl w:val="0"/>
              </w:rPr>
              <w:t xml:space="preserve">eH </w:t>
            </w: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&gt; 360 N/mm</w:t>
            </w: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superscript"/>
                <w:rtl w:val="0"/>
              </w:rPr>
              <w:t xml:space="preserve">2</w:t>
            </w:r>
            <w:r w:rsidDel="00000000" w:rsidR="00000000" w:rsidRPr="00000000">
              <w:rPr>
                <w:rtl w:val="0"/>
              </w:rPr>
            </w:r>
          </w:p>
        </w:tc>
      </w:tr>
      <w:tr>
        <w:trPr>
          <w:cantSplit w:val="0"/>
          <w:tblHeader w:val="0"/>
        </w:trPr>
        <w:tc>
          <w:tcPr>
            <w:vAlign w:val="top"/>
          </w:tcPr>
          <w:p w:rsidR="00000000" w:rsidDel="00000000" w:rsidP="00000000" w:rsidRDefault="00000000" w:rsidRPr="00000000" w14:paraId="0000041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1.4</w:t>
            </w:r>
            <w:r w:rsidDel="00000000" w:rsidR="00000000" w:rsidRPr="00000000">
              <w:rPr>
                <w:rtl w:val="0"/>
              </w:rPr>
            </w:r>
          </w:p>
        </w:tc>
        <w:tc>
          <w:tcPr>
            <w:vAlign w:val="top"/>
          </w:tcPr>
          <w:p w:rsidR="00000000" w:rsidDel="00000000" w:rsidP="00000000" w:rsidRDefault="00000000" w:rsidRPr="00000000" w14:paraId="0000041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Légköri korróziónak ellenálló acélok, ahol az egyes elemek mennyisége &lt; 1 %</w:t>
            </w:r>
          </w:p>
        </w:tc>
      </w:tr>
      <w:tr>
        <w:trPr>
          <w:cantSplit w:val="0"/>
          <w:tblHeader w:val="0"/>
        </w:trPr>
        <w:tc>
          <w:tcPr>
            <w:vAlign w:val="top"/>
          </w:tcPr>
          <w:p w:rsidR="00000000" w:rsidDel="00000000" w:rsidP="00000000" w:rsidRDefault="00000000" w:rsidRPr="00000000" w14:paraId="0000041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5.</w:t>
            </w:r>
            <w:r w:rsidDel="00000000" w:rsidR="00000000" w:rsidRPr="00000000">
              <w:rPr>
                <w:rtl w:val="0"/>
              </w:rPr>
            </w:r>
          </w:p>
        </w:tc>
        <w:tc>
          <w:tcPr>
            <w:vAlign w:val="top"/>
          </w:tcPr>
          <w:p w:rsidR="00000000" w:rsidDel="00000000" w:rsidP="00000000" w:rsidRDefault="00000000" w:rsidRPr="00000000" w14:paraId="0000042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V-mentes, Cr-Mo acélok C </w:t>
            </w:r>
            <w:r w:rsidDel="00000000" w:rsidR="00000000" w:rsidRPr="00000000">
              <w:rPr>
                <w:rFonts w:ascii="Symbol" w:cs="Symbol" w:eastAsia="Symbol" w:hAnsi="Symbol"/>
                <w:b w:val="0"/>
                <w:i w:val="0"/>
                <w:smallCaps w:val="0"/>
                <w:strike w:val="0"/>
                <w:color w:val="000000"/>
                <w:sz w:val="22"/>
                <w:szCs w:val="22"/>
                <w:u w:val="none"/>
                <w:shd w:fill="auto" w:val="clear"/>
                <w:vertAlign w:val="baseline"/>
                <w:rtl w:val="0"/>
              </w:rPr>
              <w:t xml:space="preserve">≤</w:t>
            </w: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 0,35 %</w:t>
            </w:r>
          </w:p>
        </w:tc>
      </w:tr>
      <w:tr>
        <w:trPr>
          <w:cantSplit w:val="0"/>
          <w:tblHeader w:val="0"/>
        </w:trPr>
        <w:tc>
          <w:tcPr>
            <w:vAlign w:val="top"/>
          </w:tcPr>
          <w:p w:rsidR="00000000" w:rsidDel="00000000" w:rsidP="00000000" w:rsidRDefault="00000000" w:rsidRPr="00000000" w14:paraId="0000042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5.1</w:t>
            </w:r>
            <w:r w:rsidDel="00000000" w:rsidR="00000000" w:rsidRPr="00000000">
              <w:rPr>
                <w:rtl w:val="0"/>
              </w:rPr>
            </w:r>
          </w:p>
        </w:tc>
        <w:tc>
          <w:tcPr>
            <w:vAlign w:val="top"/>
          </w:tcPr>
          <w:p w:rsidR="00000000" w:rsidDel="00000000" w:rsidP="00000000" w:rsidRDefault="00000000" w:rsidRPr="00000000" w14:paraId="0000042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Acélok 0,75 % </w:t>
            </w:r>
            <w:r w:rsidDel="00000000" w:rsidR="00000000" w:rsidRPr="00000000">
              <w:rPr>
                <w:rFonts w:ascii="Symbol" w:cs="Symbol" w:eastAsia="Symbol" w:hAnsi="Symbol"/>
                <w:b w:val="0"/>
                <w:i w:val="0"/>
                <w:smallCaps w:val="0"/>
                <w:strike w:val="0"/>
                <w:color w:val="000000"/>
                <w:sz w:val="22"/>
                <w:szCs w:val="22"/>
                <w:u w:val="none"/>
                <w:shd w:fill="auto" w:val="clear"/>
                <w:vertAlign w:val="baseline"/>
                <w:rtl w:val="0"/>
              </w:rPr>
              <w:t xml:space="preserve">≤</w:t>
            </w: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 Cr </w:t>
            </w:r>
            <w:r w:rsidDel="00000000" w:rsidR="00000000" w:rsidRPr="00000000">
              <w:rPr>
                <w:rFonts w:ascii="Symbol" w:cs="Symbol" w:eastAsia="Symbol" w:hAnsi="Symbol"/>
                <w:b w:val="0"/>
                <w:i w:val="0"/>
                <w:smallCaps w:val="0"/>
                <w:strike w:val="0"/>
                <w:color w:val="000000"/>
                <w:sz w:val="22"/>
                <w:szCs w:val="22"/>
                <w:u w:val="none"/>
                <w:shd w:fill="auto" w:val="clear"/>
                <w:vertAlign w:val="baseline"/>
                <w:rtl w:val="0"/>
              </w:rPr>
              <w:t xml:space="preserve">≤</w:t>
            </w: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 1,5 %   és  Mo </w:t>
            </w:r>
            <w:r w:rsidDel="00000000" w:rsidR="00000000" w:rsidRPr="00000000">
              <w:rPr>
                <w:rFonts w:ascii="Symbol" w:cs="Symbol" w:eastAsia="Symbol" w:hAnsi="Symbol"/>
                <w:b w:val="0"/>
                <w:i w:val="0"/>
                <w:smallCaps w:val="0"/>
                <w:strike w:val="0"/>
                <w:color w:val="000000"/>
                <w:sz w:val="22"/>
                <w:szCs w:val="22"/>
                <w:u w:val="none"/>
                <w:shd w:fill="auto" w:val="clear"/>
                <w:vertAlign w:val="baseline"/>
                <w:rtl w:val="0"/>
              </w:rPr>
              <w:t xml:space="preserve">≤</w:t>
            </w: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 0,7 %</w:t>
            </w:r>
          </w:p>
        </w:tc>
      </w:tr>
    </w:tbl>
    <w:p w:rsidR="00000000" w:rsidDel="00000000" w:rsidP="00000000" w:rsidRDefault="00000000" w:rsidRPr="00000000" w14:paraId="0000042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1.8. táblázat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Acélcsoportok és acéltípusok (kivonat)</w:t>
      </w:r>
    </w:p>
    <w:p w:rsidR="00000000" w:rsidDel="00000000" w:rsidP="00000000" w:rsidRDefault="00000000" w:rsidRPr="00000000" w14:paraId="0000042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42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4.3. A gázhegesztés személyi feltételei</w:t>
      </w:r>
      <w:r w:rsidDel="00000000" w:rsidR="00000000" w:rsidRPr="00000000">
        <w:rPr>
          <w:rtl w:val="0"/>
        </w:rPr>
      </w:r>
    </w:p>
    <w:p w:rsidR="00000000" w:rsidDel="00000000" w:rsidP="00000000" w:rsidRDefault="00000000" w:rsidRPr="00000000" w14:paraId="0000042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Hegesztést önállóan végezhet, aki</w:t>
      </w:r>
    </w:p>
    <w:p w:rsidR="00000000" w:rsidDel="00000000" w:rsidP="00000000" w:rsidRDefault="00000000" w:rsidRPr="00000000" w14:paraId="0000042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betöltötte a 18. életévét, és</w:t>
      </w:r>
    </w:p>
    <w:p w:rsidR="00000000" w:rsidDel="00000000" w:rsidP="00000000" w:rsidRDefault="00000000" w:rsidRPr="00000000" w14:paraId="0000042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a feladat elvégzésére a vonatkozó jogszabály* szerint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előzetes és időszakos munkaköri foglalkozás egészségügyi, alkalmassági vizsgálat alapján alkalmas</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és</w:t>
      </w:r>
    </w:p>
    <w:p w:rsidR="00000000" w:rsidDel="00000000" w:rsidP="00000000" w:rsidRDefault="00000000" w:rsidRPr="00000000" w14:paraId="00000429">
      <w:pPr>
        <w:keepNext w:val="0"/>
        <w:keepLines w:val="0"/>
        <w:pageBreakBefore w:val="0"/>
        <w:widowControl w:val="1"/>
        <w:numPr>
          <w:ilvl w:val="0"/>
          <w:numId w:val="6"/>
        </w:numPr>
        <w:pBdr>
          <w:top w:space="0" w:sz="0" w:val="nil"/>
          <w:left w:space="0" w:sz="0" w:val="nil"/>
          <w:bottom w:space="0" w:sz="0" w:val="nil"/>
          <w:right w:space="0" w:sz="0" w:val="nil"/>
          <w:between w:space="0" w:sz="0" w:val="nil"/>
        </w:pBdr>
        <w:shd w:fill="auto" w:val="clear"/>
        <w:spacing w:after="0" w:before="0" w:line="360" w:lineRule="auto"/>
        <w:ind w:left="1080" w:right="0" w:hanging="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államilag elismert hegesztésre jogosító képesítéssel és eredményes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tűzvédelmi</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szakvizsgával rendelkezik; </w:t>
      </w:r>
    </w:p>
    <w:p w:rsidR="00000000" w:rsidDel="00000000" w:rsidP="00000000" w:rsidRDefault="00000000" w:rsidRPr="00000000" w14:paraId="0000042A">
      <w:pPr>
        <w:keepNext w:val="0"/>
        <w:keepLines w:val="0"/>
        <w:pageBreakBefore w:val="0"/>
        <w:widowControl w:val="1"/>
        <w:numPr>
          <w:ilvl w:val="0"/>
          <w:numId w:val="6"/>
        </w:numPr>
        <w:pBdr>
          <w:top w:space="0" w:sz="0" w:val="nil"/>
          <w:left w:space="0" w:sz="0" w:val="nil"/>
          <w:bottom w:space="0" w:sz="0" w:val="nil"/>
          <w:right w:space="0" w:sz="0" w:val="nil"/>
          <w:between w:space="0" w:sz="0" w:val="nil"/>
        </w:pBdr>
        <w:shd w:fill="auto" w:val="clear"/>
        <w:spacing w:after="0" w:before="0" w:line="360" w:lineRule="auto"/>
        <w:ind w:left="1080" w:right="0" w:hanging="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 rendelet hatálya alá tartozó eljárásra érvényes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hegesztői tanúsítvánnyal</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(minősítéssel) rendelkezik;</w:t>
      </w:r>
    </w:p>
    <w:p w:rsidR="00000000" w:rsidDel="00000000" w:rsidP="00000000" w:rsidRDefault="00000000" w:rsidRPr="00000000" w14:paraId="0000042B">
      <w:pPr>
        <w:keepNext w:val="0"/>
        <w:keepLines w:val="0"/>
        <w:pageBreakBefore w:val="0"/>
        <w:widowControl w:val="1"/>
        <w:numPr>
          <w:ilvl w:val="0"/>
          <w:numId w:val="6"/>
        </w:numPr>
        <w:pBdr>
          <w:top w:space="0" w:sz="0" w:val="nil"/>
          <w:left w:space="0" w:sz="0" w:val="nil"/>
          <w:bottom w:space="0" w:sz="0" w:val="nil"/>
          <w:right w:space="0" w:sz="0" w:val="nil"/>
          <w:between w:space="0" w:sz="0" w:val="nil"/>
        </w:pBdr>
        <w:shd w:fill="auto" w:val="clear"/>
        <w:spacing w:after="0" w:before="0" w:line="360" w:lineRule="auto"/>
        <w:ind w:left="1080" w:right="0" w:hanging="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képesítés és tanúsítvány hiányában eredményes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hegesztés munkavédelmi</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szakvizsgával rendelkezik.</w:t>
      </w:r>
    </w:p>
    <w:p w:rsidR="00000000" w:rsidDel="00000000" w:rsidP="00000000" w:rsidRDefault="00000000" w:rsidRPr="00000000" w14:paraId="0000042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42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4.4. A gázhegesztők minősítése</w:t>
      </w:r>
      <w:r w:rsidDel="00000000" w:rsidR="00000000" w:rsidRPr="00000000">
        <w:rPr>
          <w:rtl w:val="0"/>
        </w:rPr>
      </w:r>
    </w:p>
    <w:p w:rsidR="00000000" w:rsidDel="00000000" w:rsidP="00000000" w:rsidRDefault="00000000" w:rsidRPr="00000000" w14:paraId="0000042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 1.9. táblázatban bemutatott hegesztési munka elvégzéséhez a hegesztőnek az alábbi, MSZ EN 287-1 szabvány szerinti, érvényes minősítéssel kell rendelkeznie:</w:t>
      </w:r>
    </w:p>
    <w:p w:rsidR="00000000" w:rsidDel="00000000" w:rsidP="00000000" w:rsidRDefault="00000000" w:rsidRPr="00000000" w14:paraId="0000042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tbl>
      <w:tblPr>
        <w:tblStyle w:val="Table12"/>
        <w:tblpPr w:leftFromText="141" w:rightFromText="141" w:topFromText="0" w:bottomFromText="0" w:vertAnchor="text" w:horzAnchor="text" w:tblpX="515.9999999999991" w:tblpY="233"/>
        <w:tblW w:w="8040.0" w:type="dxa"/>
        <w:jc w:val="left"/>
        <w:tblInd w:w="-108.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1582"/>
        <w:gridCol w:w="546"/>
        <w:gridCol w:w="351"/>
        <w:gridCol w:w="571"/>
        <w:gridCol w:w="546"/>
        <w:gridCol w:w="419"/>
        <w:gridCol w:w="498"/>
        <w:gridCol w:w="595"/>
        <w:gridCol w:w="661"/>
        <w:gridCol w:w="661"/>
        <w:gridCol w:w="530"/>
        <w:gridCol w:w="540"/>
        <w:gridCol w:w="540"/>
        <w:tblGridChange w:id="0">
          <w:tblGrid>
            <w:gridCol w:w="1582"/>
            <w:gridCol w:w="546"/>
            <w:gridCol w:w="351"/>
            <w:gridCol w:w="571"/>
            <w:gridCol w:w="546"/>
            <w:gridCol w:w="419"/>
            <w:gridCol w:w="498"/>
            <w:gridCol w:w="595"/>
            <w:gridCol w:w="661"/>
            <w:gridCol w:w="661"/>
            <w:gridCol w:w="530"/>
            <w:gridCol w:w="540"/>
            <w:gridCol w:w="540"/>
          </w:tblGrid>
        </w:tblGridChange>
      </w:tblGrid>
      <w:tr>
        <w:trPr>
          <w:cantSplit w:val="0"/>
          <w:tblHeader w:val="0"/>
        </w:trPr>
        <w:tc>
          <w:tcPr>
            <w:shd w:fill="c0c0c0" w:val="clear"/>
            <w:vAlign w:val="top"/>
          </w:tcPr>
          <w:p w:rsidR="00000000" w:rsidDel="00000000" w:rsidP="00000000" w:rsidRDefault="00000000" w:rsidRPr="00000000" w14:paraId="0000043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tl w:val="0"/>
              </w:rPr>
            </w:r>
          </w:p>
        </w:tc>
        <w:tc>
          <w:tcPr>
            <w:shd w:fill="c0c0c0" w:val="clear"/>
            <w:vAlign w:val="top"/>
          </w:tcPr>
          <w:p w:rsidR="00000000" w:rsidDel="00000000" w:rsidP="00000000" w:rsidRDefault="00000000" w:rsidRPr="00000000" w14:paraId="0000043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1</w:t>
            </w:r>
            <w:r w:rsidDel="00000000" w:rsidR="00000000" w:rsidRPr="00000000">
              <w:rPr>
                <w:rtl w:val="0"/>
              </w:rPr>
            </w:r>
          </w:p>
        </w:tc>
        <w:tc>
          <w:tcPr>
            <w:shd w:fill="c0c0c0" w:val="clear"/>
            <w:vAlign w:val="top"/>
          </w:tcPr>
          <w:p w:rsidR="00000000" w:rsidDel="00000000" w:rsidP="00000000" w:rsidRDefault="00000000" w:rsidRPr="00000000" w14:paraId="0000043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2</w:t>
            </w:r>
            <w:r w:rsidDel="00000000" w:rsidR="00000000" w:rsidRPr="00000000">
              <w:rPr>
                <w:rtl w:val="0"/>
              </w:rPr>
            </w:r>
          </w:p>
        </w:tc>
        <w:tc>
          <w:tcPr>
            <w:shd w:fill="c0c0c0" w:val="clear"/>
            <w:vAlign w:val="top"/>
          </w:tcPr>
          <w:p w:rsidR="00000000" w:rsidDel="00000000" w:rsidP="00000000" w:rsidRDefault="00000000" w:rsidRPr="00000000" w14:paraId="0000043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3</w:t>
            </w:r>
            <w:r w:rsidDel="00000000" w:rsidR="00000000" w:rsidRPr="00000000">
              <w:rPr>
                <w:rtl w:val="0"/>
              </w:rPr>
            </w:r>
          </w:p>
        </w:tc>
        <w:tc>
          <w:tcPr>
            <w:shd w:fill="c0c0c0" w:val="clear"/>
            <w:vAlign w:val="top"/>
          </w:tcPr>
          <w:p w:rsidR="00000000" w:rsidDel="00000000" w:rsidP="00000000" w:rsidRDefault="00000000" w:rsidRPr="00000000" w14:paraId="0000043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 4</w:t>
            </w:r>
            <w:r w:rsidDel="00000000" w:rsidR="00000000" w:rsidRPr="00000000">
              <w:rPr>
                <w:rtl w:val="0"/>
              </w:rPr>
            </w:r>
          </w:p>
        </w:tc>
        <w:tc>
          <w:tcPr>
            <w:shd w:fill="c0c0c0" w:val="clear"/>
            <w:vAlign w:val="top"/>
          </w:tcPr>
          <w:p w:rsidR="00000000" w:rsidDel="00000000" w:rsidP="00000000" w:rsidRDefault="00000000" w:rsidRPr="00000000" w14:paraId="0000043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5</w:t>
            </w:r>
            <w:r w:rsidDel="00000000" w:rsidR="00000000" w:rsidRPr="00000000">
              <w:rPr>
                <w:rtl w:val="0"/>
              </w:rPr>
            </w:r>
          </w:p>
        </w:tc>
        <w:tc>
          <w:tcPr>
            <w:shd w:fill="c0c0c0" w:val="clear"/>
            <w:vAlign w:val="top"/>
          </w:tcPr>
          <w:p w:rsidR="00000000" w:rsidDel="00000000" w:rsidP="00000000" w:rsidRDefault="00000000" w:rsidRPr="00000000" w14:paraId="0000043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6 </w:t>
            </w:r>
            <w:r w:rsidDel="00000000" w:rsidR="00000000" w:rsidRPr="00000000">
              <w:rPr>
                <w:rtl w:val="0"/>
              </w:rPr>
            </w:r>
          </w:p>
        </w:tc>
        <w:tc>
          <w:tcPr>
            <w:shd w:fill="c0c0c0" w:val="clear"/>
            <w:vAlign w:val="top"/>
          </w:tcPr>
          <w:p w:rsidR="00000000" w:rsidDel="00000000" w:rsidP="00000000" w:rsidRDefault="00000000" w:rsidRPr="00000000" w14:paraId="0000043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 7</w:t>
            </w:r>
            <w:r w:rsidDel="00000000" w:rsidR="00000000" w:rsidRPr="00000000">
              <w:rPr>
                <w:rtl w:val="0"/>
              </w:rPr>
            </w:r>
          </w:p>
        </w:tc>
        <w:tc>
          <w:tcPr>
            <w:shd w:fill="c0c0c0" w:val="clear"/>
            <w:vAlign w:val="top"/>
          </w:tcPr>
          <w:p w:rsidR="00000000" w:rsidDel="00000000" w:rsidP="00000000" w:rsidRDefault="00000000" w:rsidRPr="00000000" w14:paraId="0000043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 8</w:t>
            </w:r>
            <w:r w:rsidDel="00000000" w:rsidR="00000000" w:rsidRPr="00000000">
              <w:rPr>
                <w:rtl w:val="0"/>
              </w:rPr>
            </w:r>
          </w:p>
        </w:tc>
        <w:tc>
          <w:tcPr>
            <w:shd w:fill="c0c0c0" w:val="clear"/>
            <w:vAlign w:val="top"/>
          </w:tcPr>
          <w:p w:rsidR="00000000" w:rsidDel="00000000" w:rsidP="00000000" w:rsidRDefault="00000000" w:rsidRPr="00000000" w14:paraId="0000043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9</w:t>
            </w:r>
            <w:r w:rsidDel="00000000" w:rsidR="00000000" w:rsidRPr="00000000">
              <w:rPr>
                <w:rtl w:val="0"/>
              </w:rPr>
            </w:r>
          </w:p>
        </w:tc>
        <w:tc>
          <w:tcPr>
            <w:gridSpan w:val="3"/>
            <w:shd w:fill="c0c0c0" w:val="clear"/>
            <w:vAlign w:val="top"/>
          </w:tcPr>
          <w:p w:rsidR="00000000" w:rsidDel="00000000" w:rsidP="00000000" w:rsidRDefault="00000000" w:rsidRPr="00000000" w14:paraId="0000043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10</w:t>
            </w:r>
            <w:r w:rsidDel="00000000" w:rsidR="00000000" w:rsidRPr="00000000">
              <w:rPr>
                <w:rtl w:val="0"/>
              </w:rPr>
            </w:r>
          </w:p>
        </w:tc>
      </w:tr>
      <w:tr>
        <w:trPr>
          <w:cantSplit w:val="0"/>
          <w:tblHeader w:val="0"/>
        </w:trPr>
        <w:tc>
          <w:tcPr>
            <w:vAlign w:val="top"/>
          </w:tcPr>
          <w:p w:rsidR="00000000" w:rsidDel="00000000" w:rsidP="00000000" w:rsidRDefault="00000000" w:rsidRPr="00000000" w14:paraId="0000043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MSZ EN 287-1</w:t>
            </w:r>
          </w:p>
        </w:tc>
        <w:tc>
          <w:tcPr>
            <w:vAlign w:val="top"/>
          </w:tcPr>
          <w:p w:rsidR="00000000" w:rsidDel="00000000" w:rsidP="00000000" w:rsidRDefault="00000000" w:rsidRPr="00000000" w14:paraId="0000043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311</w:t>
            </w:r>
          </w:p>
        </w:tc>
        <w:tc>
          <w:tcPr>
            <w:vAlign w:val="top"/>
          </w:tcPr>
          <w:p w:rsidR="00000000" w:rsidDel="00000000" w:rsidP="00000000" w:rsidRDefault="00000000" w:rsidRPr="00000000" w14:paraId="0000043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T</w:t>
            </w:r>
          </w:p>
        </w:tc>
        <w:tc>
          <w:tcPr>
            <w:vAlign w:val="top"/>
          </w:tcPr>
          <w:p w:rsidR="00000000" w:rsidDel="00000000" w:rsidP="00000000" w:rsidRDefault="00000000" w:rsidRPr="00000000" w14:paraId="0000044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BW</w:t>
            </w:r>
          </w:p>
        </w:tc>
        <w:tc>
          <w:tcPr>
            <w:vAlign w:val="top"/>
          </w:tcPr>
          <w:p w:rsidR="00000000" w:rsidDel="00000000" w:rsidP="00000000" w:rsidRDefault="00000000" w:rsidRPr="00000000" w14:paraId="0000044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1.1.</w:t>
            </w:r>
          </w:p>
        </w:tc>
        <w:tc>
          <w:tcPr>
            <w:vAlign w:val="top"/>
          </w:tcPr>
          <w:p w:rsidR="00000000" w:rsidDel="00000000" w:rsidP="00000000" w:rsidRDefault="00000000" w:rsidRPr="00000000" w14:paraId="0000044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S</w:t>
            </w:r>
          </w:p>
        </w:tc>
        <w:tc>
          <w:tcPr>
            <w:vAlign w:val="top"/>
          </w:tcPr>
          <w:p w:rsidR="00000000" w:rsidDel="00000000" w:rsidP="00000000" w:rsidRDefault="00000000" w:rsidRPr="00000000" w14:paraId="0000044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t04</w:t>
            </w:r>
          </w:p>
        </w:tc>
        <w:tc>
          <w:tcPr>
            <w:vAlign w:val="top"/>
          </w:tcPr>
          <w:p w:rsidR="00000000" w:rsidDel="00000000" w:rsidP="00000000" w:rsidRDefault="00000000" w:rsidRPr="00000000" w14:paraId="0000044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D38</w:t>
            </w:r>
          </w:p>
        </w:tc>
        <w:tc>
          <w:tcPr>
            <w:vAlign w:val="top"/>
          </w:tcPr>
          <w:p w:rsidR="00000000" w:rsidDel="00000000" w:rsidP="00000000" w:rsidRDefault="00000000" w:rsidRPr="00000000" w14:paraId="0000044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PH</w:t>
            </w:r>
          </w:p>
        </w:tc>
        <w:tc>
          <w:tcPr>
            <w:vAlign w:val="top"/>
          </w:tcPr>
          <w:p w:rsidR="00000000" w:rsidDel="00000000" w:rsidP="00000000" w:rsidRDefault="00000000" w:rsidRPr="00000000" w14:paraId="0000044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ss</w:t>
            </w:r>
          </w:p>
        </w:tc>
        <w:tc>
          <w:tcPr>
            <w:vAlign w:val="top"/>
          </w:tcPr>
          <w:p w:rsidR="00000000" w:rsidDel="00000000" w:rsidP="00000000" w:rsidRDefault="00000000" w:rsidRPr="00000000" w14:paraId="0000044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nb</w:t>
            </w:r>
          </w:p>
        </w:tc>
        <w:tc>
          <w:tcPr>
            <w:vAlign w:val="top"/>
          </w:tcPr>
          <w:p w:rsidR="00000000" w:rsidDel="00000000" w:rsidP="00000000" w:rsidRDefault="00000000" w:rsidRPr="00000000" w14:paraId="0000044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ml</w:t>
            </w:r>
          </w:p>
        </w:tc>
        <w:tc>
          <w:tcPr>
            <w:vAlign w:val="top"/>
          </w:tcPr>
          <w:p w:rsidR="00000000" w:rsidDel="00000000" w:rsidP="00000000" w:rsidRDefault="00000000" w:rsidRPr="00000000" w14:paraId="0000044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rw</w:t>
            </w:r>
          </w:p>
        </w:tc>
      </w:tr>
    </w:tbl>
    <w:p w:rsidR="00000000" w:rsidDel="00000000" w:rsidP="00000000" w:rsidRDefault="00000000" w:rsidRPr="00000000" w14:paraId="0000044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44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44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708"/>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44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708"/>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44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708"/>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44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708"/>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 minősítésben feltüntetett fogalmakat a </w:t>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1.9. táblázat</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foglalja össze.</w:t>
      </w:r>
    </w:p>
    <w:p w:rsidR="00000000" w:rsidDel="00000000" w:rsidP="00000000" w:rsidRDefault="00000000" w:rsidRPr="00000000" w14:paraId="0000045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708"/>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45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708"/>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tbl>
      <w:tblPr>
        <w:tblStyle w:val="Table13"/>
        <w:tblW w:w="7620.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762"/>
        <w:gridCol w:w="762"/>
        <w:gridCol w:w="762"/>
        <w:gridCol w:w="762"/>
        <w:gridCol w:w="762"/>
        <w:gridCol w:w="762"/>
        <w:gridCol w:w="762"/>
        <w:gridCol w:w="960"/>
        <w:gridCol w:w="564"/>
        <w:gridCol w:w="762"/>
        <w:tblGridChange w:id="0">
          <w:tblGrid>
            <w:gridCol w:w="762"/>
            <w:gridCol w:w="762"/>
            <w:gridCol w:w="762"/>
            <w:gridCol w:w="762"/>
            <w:gridCol w:w="762"/>
            <w:gridCol w:w="762"/>
            <w:gridCol w:w="762"/>
            <w:gridCol w:w="960"/>
            <w:gridCol w:w="564"/>
            <w:gridCol w:w="762"/>
          </w:tblGrid>
        </w:tblGridChange>
      </w:tblGrid>
      <w:tr>
        <w:trPr>
          <w:cantSplit w:val="1"/>
          <w:trHeight w:val="2131" w:hRule="atLeast"/>
          <w:tblHeader w:val="0"/>
        </w:trPr>
        <w:tc>
          <w:tcPr>
            <w:tcBorders>
              <w:bottom w:color="000000" w:space="0" w:sz="4" w:val="single"/>
            </w:tcBorders>
            <w:shd w:fill="c0c0c0" w:val="clear"/>
            <w:vAlign w:val="center"/>
          </w:tcPr>
          <w:p w:rsidR="00000000" w:rsidDel="00000000" w:rsidP="00000000" w:rsidRDefault="00000000" w:rsidRPr="00000000" w14:paraId="0000045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113" w:right="113"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Hegesztési eljárás</w:t>
            </w:r>
            <w:r w:rsidDel="00000000" w:rsidR="00000000" w:rsidRPr="00000000">
              <w:rPr>
                <w:rtl w:val="0"/>
              </w:rPr>
            </w:r>
          </w:p>
          <w:p w:rsidR="00000000" w:rsidDel="00000000" w:rsidP="00000000" w:rsidRDefault="00000000" w:rsidRPr="00000000" w14:paraId="0000045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113" w:right="113"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tl w:val="0"/>
              </w:rPr>
            </w:r>
          </w:p>
        </w:tc>
        <w:tc>
          <w:tcPr>
            <w:tcBorders>
              <w:bottom w:color="000000" w:space="0" w:sz="4" w:val="single"/>
            </w:tcBorders>
            <w:shd w:fill="c0c0c0" w:val="clear"/>
            <w:vAlign w:val="center"/>
          </w:tcPr>
          <w:p w:rsidR="00000000" w:rsidDel="00000000" w:rsidP="00000000" w:rsidRDefault="00000000" w:rsidRPr="00000000" w14:paraId="0000045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113" w:right="113"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Terméktípus</w:t>
            </w:r>
            <w:r w:rsidDel="00000000" w:rsidR="00000000" w:rsidRPr="00000000">
              <w:rPr>
                <w:rtl w:val="0"/>
              </w:rPr>
            </w:r>
          </w:p>
        </w:tc>
        <w:tc>
          <w:tcPr>
            <w:tcBorders>
              <w:bottom w:color="000000" w:space="0" w:sz="4" w:val="single"/>
            </w:tcBorders>
            <w:shd w:fill="c0c0c0" w:val="clear"/>
            <w:vAlign w:val="center"/>
          </w:tcPr>
          <w:p w:rsidR="00000000" w:rsidDel="00000000" w:rsidP="00000000" w:rsidRDefault="00000000" w:rsidRPr="00000000" w14:paraId="0000045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113" w:right="113"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Varrattípus</w:t>
            </w:r>
            <w:r w:rsidDel="00000000" w:rsidR="00000000" w:rsidRPr="00000000">
              <w:rPr>
                <w:rtl w:val="0"/>
              </w:rPr>
            </w:r>
          </w:p>
        </w:tc>
        <w:tc>
          <w:tcPr>
            <w:tcBorders>
              <w:bottom w:color="000000" w:space="0" w:sz="4" w:val="single"/>
            </w:tcBorders>
            <w:shd w:fill="c0c0c0" w:val="clear"/>
            <w:vAlign w:val="center"/>
          </w:tcPr>
          <w:p w:rsidR="00000000" w:rsidDel="00000000" w:rsidP="00000000" w:rsidRDefault="00000000" w:rsidRPr="00000000" w14:paraId="0000045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113" w:right="113"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Anyagcsoport</w:t>
            </w:r>
            <w:r w:rsidDel="00000000" w:rsidR="00000000" w:rsidRPr="00000000">
              <w:rPr>
                <w:rtl w:val="0"/>
              </w:rPr>
            </w:r>
          </w:p>
          <w:p w:rsidR="00000000" w:rsidDel="00000000" w:rsidP="00000000" w:rsidRDefault="00000000" w:rsidRPr="00000000" w14:paraId="0000045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113" w:right="113"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tl w:val="0"/>
              </w:rPr>
            </w:r>
          </w:p>
        </w:tc>
        <w:tc>
          <w:tcPr>
            <w:tcBorders>
              <w:bottom w:color="000000" w:space="0" w:sz="4" w:val="single"/>
            </w:tcBorders>
            <w:shd w:fill="c0c0c0" w:val="clear"/>
            <w:vAlign w:val="center"/>
          </w:tcPr>
          <w:p w:rsidR="00000000" w:rsidDel="00000000" w:rsidP="00000000" w:rsidRDefault="00000000" w:rsidRPr="00000000" w14:paraId="0000045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113" w:right="113"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Hozaganyag</w:t>
            </w:r>
            <w:r w:rsidDel="00000000" w:rsidR="00000000" w:rsidRPr="00000000">
              <w:rPr>
                <w:rtl w:val="0"/>
              </w:rPr>
            </w:r>
          </w:p>
        </w:tc>
        <w:tc>
          <w:tcPr>
            <w:tcBorders>
              <w:bottom w:color="000000" w:space="0" w:sz="4" w:val="single"/>
            </w:tcBorders>
            <w:shd w:fill="c0c0c0" w:val="clear"/>
            <w:vAlign w:val="center"/>
          </w:tcPr>
          <w:p w:rsidR="00000000" w:rsidDel="00000000" w:rsidP="00000000" w:rsidRDefault="00000000" w:rsidRPr="00000000" w14:paraId="0000045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113" w:right="113"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Anyagvastagság,</w:t>
            </w: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 </w:t>
            </w: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mm</w:t>
            </w:r>
            <w:r w:rsidDel="00000000" w:rsidR="00000000" w:rsidRPr="00000000">
              <w:rPr>
                <w:rtl w:val="0"/>
              </w:rPr>
            </w:r>
          </w:p>
        </w:tc>
        <w:tc>
          <w:tcPr>
            <w:tcBorders>
              <w:bottom w:color="000000" w:space="0" w:sz="4" w:val="single"/>
            </w:tcBorders>
            <w:shd w:fill="c0c0c0" w:val="clear"/>
            <w:vAlign w:val="center"/>
          </w:tcPr>
          <w:p w:rsidR="00000000" w:rsidDel="00000000" w:rsidP="00000000" w:rsidRDefault="00000000" w:rsidRPr="00000000" w14:paraId="0000045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113" w:right="113"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Cső külső átmérő, mm</w:t>
            </w:r>
            <w:r w:rsidDel="00000000" w:rsidR="00000000" w:rsidRPr="00000000">
              <w:rPr>
                <w:rtl w:val="0"/>
              </w:rPr>
            </w:r>
          </w:p>
        </w:tc>
        <w:tc>
          <w:tcPr>
            <w:tcBorders>
              <w:bottom w:color="000000" w:space="0" w:sz="4" w:val="single"/>
            </w:tcBorders>
            <w:shd w:fill="c0c0c0" w:val="clear"/>
            <w:vAlign w:val="center"/>
          </w:tcPr>
          <w:p w:rsidR="00000000" w:rsidDel="00000000" w:rsidP="00000000" w:rsidRDefault="00000000" w:rsidRPr="00000000" w14:paraId="0000045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113" w:right="113"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Hegesztési</w:t>
            </w:r>
            <w:r w:rsidDel="00000000" w:rsidR="00000000" w:rsidRPr="00000000">
              <w:rPr>
                <w:rtl w:val="0"/>
              </w:rPr>
            </w:r>
          </w:p>
          <w:p w:rsidR="00000000" w:rsidDel="00000000" w:rsidP="00000000" w:rsidRDefault="00000000" w:rsidRPr="00000000" w14:paraId="0000045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113" w:right="113"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 helyzet</w:t>
            </w:r>
            <w:r w:rsidDel="00000000" w:rsidR="00000000" w:rsidRPr="00000000">
              <w:rPr>
                <w:rtl w:val="0"/>
              </w:rPr>
            </w:r>
          </w:p>
          <w:p w:rsidR="00000000" w:rsidDel="00000000" w:rsidP="00000000" w:rsidRDefault="00000000" w:rsidRPr="00000000" w14:paraId="0000045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113" w:right="113"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tl w:val="0"/>
              </w:rPr>
            </w:r>
          </w:p>
        </w:tc>
        <w:tc>
          <w:tcPr>
            <w:gridSpan w:val="2"/>
            <w:tcBorders>
              <w:bottom w:color="000000" w:space="0" w:sz="4" w:val="single"/>
            </w:tcBorders>
            <w:shd w:fill="c0c0c0" w:val="clear"/>
            <w:vAlign w:val="center"/>
          </w:tcPr>
          <w:p w:rsidR="00000000" w:rsidDel="00000000" w:rsidP="00000000" w:rsidRDefault="00000000" w:rsidRPr="00000000" w14:paraId="0000045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113" w:right="113"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Hegesztés</w:t>
            </w: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 </w:t>
            </w: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kivitelezési mód</w:t>
            </w:r>
            <w:r w:rsidDel="00000000" w:rsidR="00000000" w:rsidRPr="00000000">
              <w:rPr>
                <w:rtl w:val="0"/>
              </w:rPr>
            </w:r>
          </w:p>
        </w:tc>
      </w:tr>
      <w:tr>
        <w:trPr>
          <w:cantSplit w:val="1"/>
          <w:trHeight w:val="348" w:hRule="atLeast"/>
          <w:tblHeader w:val="0"/>
        </w:trPr>
        <w:tc>
          <w:tcPr>
            <w:shd w:fill="c0c0c0" w:val="clear"/>
            <w:vAlign w:val="top"/>
          </w:tcPr>
          <w:p w:rsidR="00000000" w:rsidDel="00000000" w:rsidP="00000000" w:rsidRDefault="00000000" w:rsidRPr="00000000" w14:paraId="0000046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1</w:t>
            </w:r>
            <w:r w:rsidDel="00000000" w:rsidR="00000000" w:rsidRPr="00000000">
              <w:rPr>
                <w:rtl w:val="0"/>
              </w:rPr>
            </w:r>
          </w:p>
        </w:tc>
        <w:tc>
          <w:tcPr>
            <w:shd w:fill="c0c0c0" w:val="clear"/>
            <w:vAlign w:val="top"/>
          </w:tcPr>
          <w:p w:rsidR="00000000" w:rsidDel="00000000" w:rsidP="00000000" w:rsidRDefault="00000000" w:rsidRPr="00000000" w14:paraId="0000046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2</w:t>
            </w:r>
            <w:r w:rsidDel="00000000" w:rsidR="00000000" w:rsidRPr="00000000">
              <w:rPr>
                <w:rtl w:val="0"/>
              </w:rPr>
            </w:r>
          </w:p>
        </w:tc>
        <w:tc>
          <w:tcPr>
            <w:shd w:fill="c0c0c0" w:val="clear"/>
            <w:vAlign w:val="top"/>
          </w:tcPr>
          <w:p w:rsidR="00000000" w:rsidDel="00000000" w:rsidP="00000000" w:rsidRDefault="00000000" w:rsidRPr="00000000" w14:paraId="0000046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3</w:t>
            </w:r>
            <w:r w:rsidDel="00000000" w:rsidR="00000000" w:rsidRPr="00000000">
              <w:rPr>
                <w:rtl w:val="0"/>
              </w:rPr>
            </w:r>
          </w:p>
        </w:tc>
        <w:tc>
          <w:tcPr>
            <w:shd w:fill="c0c0c0" w:val="clear"/>
            <w:vAlign w:val="top"/>
          </w:tcPr>
          <w:p w:rsidR="00000000" w:rsidDel="00000000" w:rsidP="00000000" w:rsidRDefault="00000000" w:rsidRPr="00000000" w14:paraId="0000046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4</w:t>
            </w:r>
            <w:r w:rsidDel="00000000" w:rsidR="00000000" w:rsidRPr="00000000">
              <w:rPr>
                <w:rtl w:val="0"/>
              </w:rPr>
            </w:r>
          </w:p>
        </w:tc>
        <w:tc>
          <w:tcPr>
            <w:shd w:fill="c0c0c0" w:val="clear"/>
            <w:vAlign w:val="top"/>
          </w:tcPr>
          <w:p w:rsidR="00000000" w:rsidDel="00000000" w:rsidP="00000000" w:rsidRDefault="00000000" w:rsidRPr="00000000" w14:paraId="0000046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5</w:t>
            </w:r>
            <w:r w:rsidDel="00000000" w:rsidR="00000000" w:rsidRPr="00000000">
              <w:rPr>
                <w:rtl w:val="0"/>
              </w:rPr>
            </w:r>
          </w:p>
        </w:tc>
        <w:tc>
          <w:tcPr>
            <w:shd w:fill="c0c0c0" w:val="clear"/>
            <w:vAlign w:val="top"/>
          </w:tcPr>
          <w:p w:rsidR="00000000" w:rsidDel="00000000" w:rsidP="00000000" w:rsidRDefault="00000000" w:rsidRPr="00000000" w14:paraId="0000046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6</w:t>
            </w:r>
            <w:r w:rsidDel="00000000" w:rsidR="00000000" w:rsidRPr="00000000">
              <w:rPr>
                <w:rtl w:val="0"/>
              </w:rPr>
            </w:r>
          </w:p>
        </w:tc>
        <w:tc>
          <w:tcPr>
            <w:shd w:fill="c0c0c0" w:val="clear"/>
            <w:vAlign w:val="top"/>
          </w:tcPr>
          <w:p w:rsidR="00000000" w:rsidDel="00000000" w:rsidP="00000000" w:rsidRDefault="00000000" w:rsidRPr="00000000" w14:paraId="0000046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7</w:t>
            </w:r>
            <w:r w:rsidDel="00000000" w:rsidR="00000000" w:rsidRPr="00000000">
              <w:rPr>
                <w:rtl w:val="0"/>
              </w:rPr>
            </w:r>
          </w:p>
        </w:tc>
        <w:tc>
          <w:tcPr>
            <w:shd w:fill="c0c0c0" w:val="clear"/>
            <w:vAlign w:val="top"/>
          </w:tcPr>
          <w:p w:rsidR="00000000" w:rsidDel="00000000" w:rsidP="00000000" w:rsidRDefault="00000000" w:rsidRPr="00000000" w14:paraId="0000046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8</w:t>
            </w:r>
            <w:r w:rsidDel="00000000" w:rsidR="00000000" w:rsidRPr="00000000">
              <w:rPr>
                <w:rtl w:val="0"/>
              </w:rPr>
            </w:r>
          </w:p>
        </w:tc>
        <w:tc>
          <w:tcPr>
            <w:shd w:fill="c0c0c0" w:val="clear"/>
            <w:vAlign w:val="center"/>
          </w:tcPr>
          <w:p w:rsidR="00000000" w:rsidDel="00000000" w:rsidP="00000000" w:rsidRDefault="00000000" w:rsidRPr="00000000" w14:paraId="0000046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9</w:t>
            </w:r>
            <w:r w:rsidDel="00000000" w:rsidR="00000000" w:rsidRPr="00000000">
              <w:rPr>
                <w:rtl w:val="0"/>
              </w:rPr>
            </w:r>
          </w:p>
        </w:tc>
        <w:tc>
          <w:tcPr>
            <w:shd w:fill="c0c0c0" w:val="clear"/>
            <w:vAlign w:val="center"/>
          </w:tcPr>
          <w:p w:rsidR="00000000" w:rsidDel="00000000" w:rsidP="00000000" w:rsidRDefault="00000000" w:rsidRPr="00000000" w14:paraId="0000046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10</w:t>
            </w:r>
            <w:r w:rsidDel="00000000" w:rsidR="00000000" w:rsidRPr="00000000">
              <w:rPr>
                <w:rtl w:val="0"/>
              </w:rPr>
            </w:r>
          </w:p>
        </w:tc>
      </w:tr>
      <w:tr>
        <w:trPr>
          <w:cantSplit w:val="1"/>
          <w:trHeight w:val="1586" w:hRule="atLeast"/>
          <w:tblHeader w:val="0"/>
        </w:trPr>
        <w:tc>
          <w:tcPr>
            <w:vAlign w:val="top"/>
          </w:tcPr>
          <w:p w:rsidR="00000000" w:rsidDel="00000000" w:rsidP="00000000" w:rsidRDefault="00000000" w:rsidRPr="00000000" w14:paraId="0000046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311</w:t>
            </w:r>
          </w:p>
          <w:p w:rsidR="00000000" w:rsidDel="00000000" w:rsidP="00000000" w:rsidRDefault="00000000" w:rsidRPr="00000000" w14:paraId="0000046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46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tl w:val="0"/>
              </w:rPr>
            </w:r>
          </w:p>
        </w:tc>
        <w:tc>
          <w:tcPr>
            <w:vAlign w:val="top"/>
          </w:tcPr>
          <w:p w:rsidR="00000000" w:rsidDel="00000000" w:rsidP="00000000" w:rsidRDefault="00000000" w:rsidRPr="00000000" w14:paraId="0000046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P</w:t>
            </w:r>
          </w:p>
          <w:p w:rsidR="00000000" w:rsidDel="00000000" w:rsidP="00000000" w:rsidRDefault="00000000" w:rsidRPr="00000000" w14:paraId="0000046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T</w:t>
            </w:r>
          </w:p>
        </w:tc>
        <w:tc>
          <w:tcPr>
            <w:vAlign w:val="top"/>
          </w:tcPr>
          <w:p w:rsidR="00000000" w:rsidDel="00000000" w:rsidP="00000000" w:rsidRDefault="00000000" w:rsidRPr="00000000" w14:paraId="0000046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BW</w:t>
            </w:r>
          </w:p>
          <w:p w:rsidR="00000000" w:rsidDel="00000000" w:rsidP="00000000" w:rsidRDefault="00000000" w:rsidRPr="00000000" w14:paraId="0000047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FW</w:t>
            </w:r>
          </w:p>
        </w:tc>
        <w:tc>
          <w:tcPr>
            <w:vAlign w:val="top"/>
          </w:tcPr>
          <w:p w:rsidR="00000000" w:rsidDel="00000000" w:rsidP="00000000" w:rsidRDefault="00000000" w:rsidRPr="00000000" w14:paraId="0000047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7.2.</w:t>
            </w:r>
          </w:p>
          <w:p w:rsidR="00000000" w:rsidDel="00000000" w:rsidP="00000000" w:rsidRDefault="00000000" w:rsidRPr="00000000" w14:paraId="0000047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táblá-zat</w:t>
            </w:r>
          </w:p>
          <w:p w:rsidR="00000000" w:rsidDel="00000000" w:rsidP="00000000" w:rsidRDefault="00000000" w:rsidRPr="00000000" w14:paraId="0000047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tl w:val="0"/>
              </w:rPr>
            </w:r>
          </w:p>
        </w:tc>
        <w:tc>
          <w:tcPr>
            <w:vAlign w:val="top"/>
          </w:tcPr>
          <w:p w:rsidR="00000000" w:rsidDel="00000000" w:rsidP="00000000" w:rsidRDefault="00000000" w:rsidRPr="00000000" w14:paraId="0000047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nm</w:t>
            </w:r>
          </w:p>
          <w:p w:rsidR="00000000" w:rsidDel="00000000" w:rsidP="00000000" w:rsidRDefault="00000000" w:rsidRPr="00000000" w14:paraId="0000047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S</w:t>
            </w:r>
          </w:p>
          <w:p w:rsidR="00000000" w:rsidDel="00000000" w:rsidP="00000000" w:rsidRDefault="00000000" w:rsidRPr="00000000" w14:paraId="0000047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tl w:val="0"/>
              </w:rPr>
            </w:r>
          </w:p>
        </w:tc>
        <w:tc>
          <w:tcPr>
            <w:vAlign w:val="top"/>
          </w:tcPr>
          <w:p w:rsidR="00000000" w:rsidDel="00000000" w:rsidP="00000000" w:rsidRDefault="00000000" w:rsidRPr="00000000" w14:paraId="0000047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t…</w:t>
            </w:r>
          </w:p>
          <w:p w:rsidR="00000000" w:rsidDel="00000000" w:rsidP="00000000" w:rsidRDefault="00000000" w:rsidRPr="00000000" w14:paraId="0000047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tl w:val="0"/>
              </w:rPr>
            </w:r>
          </w:p>
        </w:tc>
        <w:tc>
          <w:tcPr>
            <w:vAlign w:val="top"/>
          </w:tcPr>
          <w:p w:rsidR="00000000" w:rsidDel="00000000" w:rsidP="00000000" w:rsidRDefault="00000000" w:rsidRPr="00000000" w14:paraId="0000047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D…</w:t>
            </w:r>
          </w:p>
          <w:p w:rsidR="00000000" w:rsidDel="00000000" w:rsidP="00000000" w:rsidRDefault="00000000" w:rsidRPr="00000000" w14:paraId="0000047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tl w:val="0"/>
              </w:rPr>
            </w:r>
          </w:p>
        </w:tc>
        <w:tc>
          <w:tcPr>
            <w:vAlign w:val="top"/>
          </w:tcPr>
          <w:p w:rsidR="00000000" w:rsidDel="00000000" w:rsidP="00000000" w:rsidRDefault="00000000" w:rsidRPr="00000000" w14:paraId="0000047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3.6.ábra</w:t>
            </w:r>
          </w:p>
        </w:tc>
        <w:tc>
          <w:tcPr>
            <w:vAlign w:val="top"/>
          </w:tcPr>
          <w:p w:rsidR="00000000" w:rsidDel="00000000" w:rsidP="00000000" w:rsidRDefault="00000000" w:rsidRPr="00000000" w14:paraId="0000047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ss</w:t>
            </w:r>
          </w:p>
          <w:p w:rsidR="00000000" w:rsidDel="00000000" w:rsidP="00000000" w:rsidRDefault="00000000" w:rsidRPr="00000000" w14:paraId="0000047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bs</w:t>
            </w:r>
          </w:p>
        </w:tc>
        <w:tc>
          <w:tcPr>
            <w:vAlign w:val="top"/>
          </w:tcPr>
          <w:p w:rsidR="00000000" w:rsidDel="00000000" w:rsidP="00000000" w:rsidRDefault="00000000" w:rsidRPr="00000000" w14:paraId="0000047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nb</w:t>
            </w:r>
          </w:p>
          <w:p w:rsidR="00000000" w:rsidDel="00000000" w:rsidP="00000000" w:rsidRDefault="00000000" w:rsidRPr="00000000" w14:paraId="0000047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mb</w:t>
            </w:r>
          </w:p>
          <w:p w:rsidR="00000000" w:rsidDel="00000000" w:rsidP="00000000" w:rsidRDefault="00000000" w:rsidRPr="00000000" w14:paraId="0000048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sl</w:t>
            </w:r>
          </w:p>
          <w:p w:rsidR="00000000" w:rsidDel="00000000" w:rsidP="00000000" w:rsidRDefault="00000000" w:rsidRPr="00000000" w14:paraId="0000048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ml</w:t>
            </w:r>
          </w:p>
          <w:p w:rsidR="00000000" w:rsidDel="00000000" w:rsidP="00000000" w:rsidRDefault="00000000" w:rsidRPr="00000000" w14:paraId="0000048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lw</w:t>
            </w:r>
          </w:p>
          <w:p w:rsidR="00000000" w:rsidDel="00000000" w:rsidP="00000000" w:rsidRDefault="00000000" w:rsidRPr="00000000" w14:paraId="0000048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rw</w:t>
            </w:r>
          </w:p>
        </w:tc>
      </w:tr>
    </w:tbl>
    <w:p w:rsidR="00000000" w:rsidDel="00000000" w:rsidP="00000000" w:rsidRDefault="00000000" w:rsidRPr="00000000" w14:paraId="0000048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1.10. táblázat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Gázhegesztők lehetséges minősítése acélokra</w:t>
      </w:r>
    </w:p>
    <w:p w:rsidR="00000000" w:rsidDel="00000000" w:rsidP="00000000" w:rsidRDefault="00000000" w:rsidRPr="00000000" w14:paraId="0000048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708"/>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48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708"/>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1</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 </w:t>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Hegesztési eljárás számjele </w:t>
      </w:r>
      <w:r w:rsidDel="00000000" w:rsidR="00000000" w:rsidRPr="00000000">
        <w:rPr>
          <w:rtl w:val="0"/>
        </w:rPr>
      </w:r>
    </w:p>
    <w:p w:rsidR="00000000" w:rsidDel="00000000" w:rsidP="00000000" w:rsidRDefault="00000000" w:rsidRPr="00000000" w14:paraId="0000048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708"/>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48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708"/>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2</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 </w:t>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Terméktípus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                  </w:t>
        <w:tab/>
        <w:t xml:space="preserve"> </w:t>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3</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 </w:t>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Varrattípus</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        </w:t>
        <w:tab/>
        <w:t xml:space="preserve">       </w:t>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4</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 </w:t>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Anyagcsoport</w:t>
      </w:r>
      <w:r w:rsidDel="00000000" w:rsidR="00000000" w:rsidRPr="00000000">
        <w:rPr>
          <w:rtl w:val="0"/>
        </w:rPr>
      </w:r>
    </w:p>
    <w:p w:rsidR="00000000" w:rsidDel="00000000" w:rsidP="00000000" w:rsidRDefault="00000000" w:rsidRPr="00000000" w14:paraId="0000048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708"/>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P</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t xml:space="preserve">lemez</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                           </w:t>
        <w:tab/>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BW tompavarrat                              </w:t>
      </w:r>
    </w:p>
    <w:p w:rsidR="00000000" w:rsidDel="00000000" w:rsidP="00000000" w:rsidRDefault="00000000" w:rsidRPr="00000000" w14:paraId="0000048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708"/>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T</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ab/>
        <w:t xml:space="preserve">cső                               </w:t>
        <w:tab/>
        <w:t xml:space="preserve">FW sarokvarrat                               </w:t>
      </w:r>
    </w:p>
    <w:p w:rsidR="00000000" w:rsidDel="00000000" w:rsidP="00000000" w:rsidRDefault="00000000" w:rsidRPr="00000000" w14:paraId="0000048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48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708"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5</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 </w:t>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Hozaganyag </w:t>
        <w:tab/>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 </w:t>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6</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 </w:t>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Anyagvastagság,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t</w:t>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 mm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ab/>
      </w:r>
      <w:r w:rsidDel="00000000" w:rsidR="00000000" w:rsidRPr="00000000">
        <w:rPr>
          <w:rtl w:val="0"/>
        </w:rPr>
      </w:r>
    </w:p>
    <w:p w:rsidR="00000000" w:rsidDel="00000000" w:rsidP="00000000" w:rsidRDefault="00000000" w:rsidRPr="00000000" w14:paraId="0000048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708"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7</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 </w:t>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Cső külső átmérője,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D</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mm </w:t>
      </w:r>
    </w:p>
    <w:p w:rsidR="00000000" w:rsidDel="00000000" w:rsidP="00000000" w:rsidRDefault="00000000" w:rsidRPr="00000000" w14:paraId="0000048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708"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nm</w:t>
        <w:tab/>
        <w:t xml:space="preserve">hozaganyag nélkül </w:t>
        <w:tab/>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 </w:t>
      </w:r>
      <w:r w:rsidDel="00000000" w:rsidR="00000000" w:rsidRPr="00000000">
        <w:rPr>
          <w:rtl w:val="0"/>
        </w:rPr>
      </w:r>
    </w:p>
    <w:p w:rsidR="00000000" w:rsidDel="00000000" w:rsidP="00000000" w:rsidRDefault="00000000" w:rsidRPr="00000000" w14:paraId="0000048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708"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S</w:t>
        <w:tab/>
        <w:t xml:space="preserve">tömör huzal/pálca </w:t>
        <w:tab/>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 </w:t>
      </w:r>
      <w:r w:rsidDel="00000000" w:rsidR="00000000" w:rsidRPr="00000000">
        <w:rPr>
          <w:rtl w:val="0"/>
        </w:rPr>
      </w:r>
    </w:p>
    <w:p w:rsidR="00000000" w:rsidDel="00000000" w:rsidP="00000000" w:rsidRDefault="00000000" w:rsidRPr="00000000" w14:paraId="0000049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49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708"/>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8 Hegesztési helyzet</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  </w:t>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9 Hegesztés kivitelezési mód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w:t>
      </w:r>
    </w:p>
    <w:p w:rsidR="00000000" w:rsidDel="00000000" w:rsidP="00000000" w:rsidRDefault="00000000" w:rsidRPr="00000000" w14:paraId="0000049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ss</w:t>
        <w:tab/>
        <w:t xml:space="preserve">hegesztés egy oldalról</w:t>
      </w:r>
    </w:p>
    <w:p w:rsidR="00000000" w:rsidDel="00000000" w:rsidP="00000000" w:rsidRDefault="00000000" w:rsidRPr="00000000" w14:paraId="0000049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708"/>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bs</w:t>
        <w:tab/>
        <w:t xml:space="preserve">hegesztés két oldalról</w:t>
      </w:r>
    </w:p>
    <w:p w:rsidR="00000000" w:rsidDel="00000000" w:rsidP="00000000" w:rsidRDefault="00000000" w:rsidRPr="00000000" w14:paraId="0000049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08"/>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10 Hegesztés kivitelezési mód</w:t>
      </w:r>
      <w:r w:rsidDel="00000000" w:rsidR="00000000" w:rsidRPr="00000000">
        <w:rPr>
          <w:rtl w:val="0"/>
        </w:rPr>
      </w:r>
    </w:p>
    <w:p w:rsidR="00000000" w:rsidDel="00000000" w:rsidP="00000000" w:rsidRDefault="00000000" w:rsidRPr="00000000" w14:paraId="0000049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08"/>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nb</w:t>
        <w:tab/>
        <w:t xml:space="preserve">hegesztés beolvadó alátét nélküli hegfürdő-megtámasztással</w:t>
      </w:r>
    </w:p>
    <w:p w:rsidR="00000000" w:rsidDel="00000000" w:rsidP="00000000" w:rsidRDefault="00000000" w:rsidRPr="00000000" w14:paraId="0000049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08"/>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mb</w:t>
        <w:tab/>
        <w:t xml:space="preserve">hegesztés beolvadó alátétes hegfürdő-megtámasztással</w:t>
      </w:r>
    </w:p>
    <w:p w:rsidR="00000000" w:rsidDel="00000000" w:rsidP="00000000" w:rsidRDefault="00000000" w:rsidRPr="00000000" w14:paraId="0000049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08"/>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sl</w:t>
        <w:tab/>
        <w:t xml:space="preserve">egyrétegű</w:t>
      </w:r>
    </w:p>
    <w:p w:rsidR="00000000" w:rsidDel="00000000" w:rsidP="00000000" w:rsidRDefault="00000000" w:rsidRPr="00000000" w14:paraId="0000049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08"/>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ml</w:t>
        <w:tab/>
        <w:t xml:space="preserve">többrétegű</w:t>
      </w:r>
    </w:p>
    <w:p w:rsidR="00000000" w:rsidDel="00000000" w:rsidP="00000000" w:rsidRDefault="00000000" w:rsidRPr="00000000" w14:paraId="0000049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08"/>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lw</w:t>
        <w:tab/>
        <w:t xml:space="preserve">balra hegesztés</w:t>
      </w:r>
    </w:p>
    <w:p w:rsidR="00000000" w:rsidDel="00000000" w:rsidP="00000000" w:rsidRDefault="00000000" w:rsidRPr="00000000" w14:paraId="0000049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08"/>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rw</w:t>
        <w:tab/>
        <w:t xml:space="preserve">jobbra hegesztés</w:t>
      </w:r>
    </w:p>
    <w:p w:rsidR="00000000" w:rsidDel="00000000" w:rsidP="00000000" w:rsidRDefault="00000000" w:rsidRPr="00000000" w14:paraId="0000049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08"/>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49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49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08"/>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Ismétlő és ellenőrző kérdések</w:t>
      </w:r>
      <w:r w:rsidDel="00000000" w:rsidR="00000000" w:rsidRPr="00000000">
        <w:rPr>
          <w:rtl w:val="0"/>
        </w:rPr>
      </w:r>
    </w:p>
    <w:p w:rsidR="00000000" w:rsidDel="00000000" w:rsidP="00000000" w:rsidRDefault="00000000" w:rsidRPr="00000000" w14:paraId="0000049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08"/>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49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08"/>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1.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Melyek a fémek ömlesztő hegesztésének minőségi követelményei?</w:t>
      </w:r>
    </w:p>
    <w:p w:rsidR="00000000" w:rsidDel="00000000" w:rsidP="00000000" w:rsidRDefault="00000000" w:rsidRPr="00000000" w14:paraId="000004A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08"/>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2.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Mit ért gyártói hegesztési utasítás alatt és miért szükséges WPS-t elkészíteni?</w:t>
      </w:r>
    </w:p>
    <w:p w:rsidR="00000000" w:rsidDel="00000000" w:rsidP="00000000" w:rsidRDefault="00000000" w:rsidRPr="00000000" w14:paraId="000004A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08"/>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3.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Melyek a gázhegesztés személyi feltételei?</w:t>
      </w:r>
    </w:p>
    <w:p w:rsidR="00000000" w:rsidDel="00000000" w:rsidP="00000000" w:rsidRDefault="00000000" w:rsidRPr="00000000" w14:paraId="000004A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08"/>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4.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Melyek a gázhegesztéskor alkalmazott acélcsoportok?</w:t>
      </w:r>
    </w:p>
    <w:p w:rsidR="00000000" w:rsidDel="00000000" w:rsidP="00000000" w:rsidRDefault="00000000" w:rsidRPr="00000000" w14:paraId="000004A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708"/>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5.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Hogyan épül fel egy gázhegesztő minősítés?</w:t>
      </w:r>
    </w:p>
    <w:p w:rsidR="00000000" w:rsidDel="00000000" w:rsidP="00000000" w:rsidRDefault="00000000" w:rsidRPr="00000000" w14:paraId="000004A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4A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4A6">
      <w:pPr>
        <w:keepNext w:val="0"/>
        <w:keepLines w:val="0"/>
        <w:pageBreakBefore w:val="1"/>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5. GÁZHEGESZTÉS BIZTONSÁGTECHNIKÁJA, KÖRNYEZETVÉDELEM</w:t>
      </w:r>
      <w:r w:rsidDel="00000000" w:rsidR="00000000" w:rsidRPr="00000000">
        <w:rPr>
          <w:rtl w:val="0"/>
        </w:rPr>
      </w:r>
    </w:p>
    <w:p w:rsidR="00000000" w:rsidDel="00000000" w:rsidP="00000000" w:rsidRDefault="00000000" w:rsidRPr="00000000" w14:paraId="000004A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4A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5.1. A munkahely biztonságos kialakítása</w:t>
      </w:r>
      <w:r w:rsidDel="00000000" w:rsidR="00000000" w:rsidRPr="00000000">
        <w:rPr>
          <w:rtl w:val="0"/>
        </w:rPr>
      </w:r>
    </w:p>
    <w:p w:rsidR="00000000" w:rsidDel="00000000" w:rsidP="00000000" w:rsidRDefault="00000000" w:rsidRPr="00000000" w14:paraId="000004A9">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 hegesztőmunkahellyel</w:t>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szemben</w:t>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támasztott általános követelmények</w:t>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az alábbiak:</w:t>
      </w:r>
    </w:p>
    <w:p w:rsidR="00000000" w:rsidDel="00000000" w:rsidP="00000000" w:rsidRDefault="00000000" w:rsidRPr="00000000" w14:paraId="000004A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 Megfelelő tér álljon rendelkezésre</w:t>
      </w:r>
    </w:p>
    <w:p w:rsidR="00000000" w:rsidDel="00000000" w:rsidP="00000000" w:rsidRDefault="00000000" w:rsidRPr="00000000" w14:paraId="000004A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a munka biztonságos elvégzéséhez (a munkadarab körüljárható legyen);</w:t>
      </w:r>
    </w:p>
    <w:p w:rsidR="00000000" w:rsidDel="00000000" w:rsidP="00000000" w:rsidRDefault="00000000" w:rsidRPr="00000000" w14:paraId="000004A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a hegesztőeszközök, készülékek, hegesztőberendezések, kezelésére, </w:t>
      </w:r>
    </w:p>
    <w:p w:rsidR="00000000" w:rsidDel="00000000" w:rsidP="00000000" w:rsidRDefault="00000000" w:rsidRPr="00000000" w14:paraId="000004A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esetleges helyszíni gyorsjavítására;</w:t>
      </w:r>
    </w:p>
    <w:p w:rsidR="00000000" w:rsidDel="00000000" w:rsidP="00000000" w:rsidRDefault="00000000" w:rsidRPr="00000000" w14:paraId="000004A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az alkatrészek, szerelt egységek (ütemtároló), munkaeszközök tárolására:</w:t>
      </w:r>
    </w:p>
    <w:p w:rsidR="00000000" w:rsidDel="00000000" w:rsidP="00000000" w:rsidRDefault="00000000" w:rsidRPr="00000000" w14:paraId="000004A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a munkához felhasznált napi hegesztőanyag és segédanyag szakszerű, megfelelő</w:t>
      </w:r>
    </w:p>
    <w:p w:rsidR="00000000" w:rsidDel="00000000" w:rsidP="00000000" w:rsidRDefault="00000000" w:rsidRPr="00000000" w14:paraId="000004B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védelmet nyújtó tárolására;</w:t>
      </w:r>
    </w:p>
    <w:p w:rsidR="00000000" w:rsidDel="00000000" w:rsidP="00000000" w:rsidRDefault="00000000" w:rsidRPr="00000000" w14:paraId="000004B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a kész termékek tárolására:</w:t>
      </w:r>
    </w:p>
    <w:p w:rsidR="00000000" w:rsidDel="00000000" w:rsidP="00000000" w:rsidRDefault="00000000" w:rsidRPr="00000000" w14:paraId="000004B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az egyéni védőeszközök tárolására;</w:t>
      </w:r>
    </w:p>
    <w:p w:rsidR="00000000" w:rsidDel="00000000" w:rsidP="00000000" w:rsidRDefault="00000000" w:rsidRPr="00000000" w14:paraId="000004B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az ellenőrzésre és vizsgálatra;</w:t>
      </w:r>
    </w:p>
    <w:p w:rsidR="00000000" w:rsidDel="00000000" w:rsidP="00000000" w:rsidRDefault="00000000" w:rsidRPr="00000000" w14:paraId="000004B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az anyagmozgató berendezések helyváltoztatásához;</w:t>
      </w:r>
    </w:p>
    <w:p w:rsidR="00000000" w:rsidDel="00000000" w:rsidP="00000000" w:rsidRDefault="00000000" w:rsidRPr="00000000" w14:paraId="000004B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a gyártási dokumentációk tárolására, munka közben a rajzok, műveleti utasítások</w:t>
      </w:r>
    </w:p>
    <w:p w:rsidR="00000000" w:rsidDel="00000000" w:rsidP="00000000" w:rsidRDefault="00000000" w:rsidRPr="00000000" w14:paraId="000004B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kifüggesztésére.</w:t>
      </w:r>
    </w:p>
    <w:p w:rsidR="00000000" w:rsidDel="00000000" w:rsidP="00000000" w:rsidRDefault="00000000" w:rsidRPr="00000000" w14:paraId="000004B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24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2. A munkahelyi körülmények tegyék lehetővé a nyugodt, zavartalan munkát. Megfelelő legyen a megvilágítás, a szellőztetés, a zaj elleni védelem, és az energiaellátás.</w:t>
      </w:r>
    </w:p>
    <w:p w:rsidR="00000000" w:rsidDel="00000000" w:rsidP="00000000" w:rsidRDefault="00000000" w:rsidRPr="00000000" w14:paraId="000004B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24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3. Feleljen meg a munkahely a munka- és egészségvédelmi követelményeknek.</w:t>
      </w:r>
    </w:p>
    <w:p w:rsidR="00000000" w:rsidDel="00000000" w:rsidP="00000000" w:rsidRDefault="00000000" w:rsidRPr="00000000" w14:paraId="000004B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24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4. A hegesztőeszközök, készülékek, hegesztőberendezések energiaellátása megbízható és biztonságos legyen. Nem engedhető meg nagyobb feszültségingadozás, a táphálózat alkalmas legyen a szükséges villamos teljesítmény átvitelére, a gázellátó rendszer feleljen meg a biztonsági és üzemeltetési előírásoknak. </w:t>
      </w:r>
    </w:p>
    <w:p w:rsidR="00000000" w:rsidDel="00000000" w:rsidP="00000000" w:rsidRDefault="00000000" w:rsidRPr="00000000" w14:paraId="000004B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24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 gázhegesztés és rokon eljárásai végezhetők telepített munkahelyen, zárt térben, valamint szabadtéren, változó helyszínen. A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telepített munkahely</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területigénye általában legalább 4 m</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perscript"/>
          <w:rtl w:val="0"/>
        </w:rPr>
        <w:t xml:space="preserve">2</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amit a környezetből fényelnyelőkkel el kell határolni. A környezet hőmérsékletét 18−20</w:t>
      </w:r>
      <w:r w:rsidDel="00000000" w:rsidR="00000000" w:rsidRPr="00000000">
        <w:rPr>
          <w:rFonts w:ascii="Symbol" w:cs="Symbol" w:eastAsia="Symbol" w:hAnsi="Symbol"/>
          <w:b w:val="0"/>
          <w:i w:val="0"/>
          <w:smallCaps w:val="0"/>
          <w:strike w:val="0"/>
          <w:color w:val="000000"/>
          <w:sz w:val="24"/>
          <w:szCs w:val="24"/>
          <w:u w:val="none"/>
          <w:shd w:fill="auto" w:val="clear"/>
          <w:vertAlign w:val="baseline"/>
          <w:rtl w:val="0"/>
        </w:rPr>
        <w:t xml:space="preserve">°</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C-ra célszerű beállítani. Nem telepített munkahelyen hegesztési tevékenység csak a tűzgyújtási engedély megléte esetén végezhető. A pontos munkavégzés egyik fontos feltétele a jó megvilágítás és a világos környezet. A minimális megvilágítási igény 300 lux. A hegesztés tűzveszélyessége miatt a padozatnak és a határoló falaknak éghetetlen anyagból kell készülniük és a rugalmas elhatárolásra is csak lángmentesített fényelnyelő függöny használható. Gondoskodni kell arról is, hogy veszélyes környezetben végzett tevékenységnél csak a feltétlenül szükséges személyek tartózkodjanak a közelben. Fokozott tűzveszély esetén tűzoltó jelenlétét is igényelni kell. A hegesztés és vágás eszközeit, készülékeit úgy kell elhelyezni, hogy a munkavégzést, az anyagmozgatást, a helyváltoztatást - és esetleges baleset esetén a mentést - ne akadályozzák. A munkahely kialakításakor szükség lehet védőkorlátok, lábrácsok és más védőeszközök alkalmazására. Ezek használata különösen gödörben, illetve magasban, állványon végzett hegesztésnél indokolt. Szabadtéri munkálatoknál az időjárás viszontagságai ellen kell védekezni. Célszerű mobil (szétszedhető védőtető vagy ponyva) tetőszerkezettel védelmet nyújtani a hegesztő és berendezései számára a tűző nap, illetve a csapadék ellen.</w:t>
      </w:r>
    </w:p>
    <w:p w:rsidR="00000000" w:rsidDel="00000000" w:rsidP="00000000" w:rsidRDefault="00000000" w:rsidRPr="00000000" w14:paraId="000004B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4B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Szűk, zárt térben, helyiségben</w:t>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végzett hegesztés</w:t>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(tartályok, kazánok, más nyomástartó edények zárt, kisméretű terei) fokozott veszélyeket rejtenek a bennük munkát végző hegesztő számára. Az oxigénhiány, az éghetőgáz dúsulása, a felhalmozódó légszennyező anyagok miatt bekövetkező mérgezés mellett jelentős a tűzveszély, ami gyúlékony keverék képződésének megakadályozásával elkerülhető. Ezért ilyen térben csak úgy szabad dolgozni, ha a szellőztetés biztosítása mellett a hegesztő egyéni légzésvédő eszközzel is fel van szerelve. Kell egy felügyelő személy is, aki a szűk téren kívül figyeli a hegesztő tevékenységét, tiszta levegővel való ellátását, és szükség szerint közreműködik a mentésben. Szűk, zárt térbe tilos gázpalackokat, hegesztőáramforrást bevinni és ott üzemeltetni; ezeket a zárt téren kívül kell elhelyezni. Mentéshez pedig gondoskodni kell a vészjelzés lehetőségéről, s a mentőöv folyamatos viseléséről.</w:t>
      </w:r>
    </w:p>
    <w:p w:rsidR="00000000" w:rsidDel="00000000" w:rsidP="00000000" w:rsidRDefault="00000000" w:rsidRPr="00000000" w14:paraId="000004B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4B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5.2. Tűz elleni védelem</w:t>
      </w:r>
      <w:r w:rsidDel="00000000" w:rsidR="00000000" w:rsidRPr="00000000">
        <w:rPr>
          <w:rtl w:val="0"/>
        </w:rPr>
      </w:r>
    </w:p>
    <w:p w:rsidR="00000000" w:rsidDel="00000000" w:rsidP="00000000" w:rsidRDefault="00000000" w:rsidRPr="00000000" w14:paraId="000004B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Hegesztés, forrasztás, termikus vágás és termikus szórás, darabolás stb. alatt olyan izzó, jelentős hőenergiával rendelkező repülő részecskék (fémcseppek, salak stb.) keletkeznek, amelyek a legtöbb gyúlékony anyagot lángra lobbantják. A nagy hőmérsékletű (500...800 </w:t>
      </w:r>
      <w:r w:rsidDel="00000000" w:rsidR="00000000" w:rsidRPr="00000000">
        <w:rPr>
          <w:rFonts w:ascii="Symbol" w:cs="Symbol" w:eastAsia="Symbol" w:hAnsi="Symbol"/>
          <w:b w:val="0"/>
          <w:i w:val="0"/>
          <w:smallCaps w:val="0"/>
          <w:strike w:val="0"/>
          <w:color w:val="000000"/>
          <w:sz w:val="24"/>
          <w:szCs w:val="24"/>
          <w:u w:val="none"/>
          <w:shd w:fill="auto" w:val="clear"/>
          <w:vertAlign w:val="baseline"/>
          <w:rtl w:val="0"/>
        </w:rPr>
        <w:t xml:space="preserve">°</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C) anyagok gyakran jelentős röppályát befutva okozhatnak tüzet. </w:t>
      </w:r>
    </w:p>
    <w:p w:rsidR="00000000" w:rsidDel="00000000" w:rsidP="00000000" w:rsidRDefault="00000000" w:rsidRPr="00000000" w14:paraId="000004C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4C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Ha tűzveszélyes környezetben kell hegeszteni, forrasztani vagy éppen vágni, akkor előzetes intézkedésekkel elejét kell venni a balesetnek. Ellenőrizni kell a padlón, a falakon, a födémáttöréseken, a nyílászáróknál stb. lévő hézagokat annak érdekében, hogy ezeken keresztül, szikra vagy más tüzet okozó anyag még véletlenül sem kerüljön gyúlékony anyagra </w:t>
      </w:r>
    </w:p>
    <w:p w:rsidR="00000000" w:rsidDel="00000000" w:rsidP="00000000" w:rsidRDefault="00000000" w:rsidRPr="00000000" w14:paraId="000004C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Az ilyen nyílásokat gondosan le kell zárni és folyamatosan ellenőrizni.  A hegesztési vagy vágási munkahelyen kellő számú és - az éghető anyag minőségétől függő - működőképes tűzoltó készüléket kell elhelyezni, és működtetésükre a dolgozókat felkészíteni. A hegesztést megelőző intézkedéseket, a feladatvégzés során betartandó előírásokat </w:t>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hegesztési engedélyben</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kell rögzíteni. Ez az írásos dokumentum tartalmazza a tennivalókat, melyek közül a legfontosabbak:</w:t>
      </w:r>
    </w:p>
    <w:p w:rsidR="00000000" w:rsidDel="00000000" w:rsidP="00000000" w:rsidRDefault="00000000" w:rsidRPr="00000000" w14:paraId="000004C3">
      <w:pPr>
        <w:keepNext w:val="0"/>
        <w:keepLines w:val="0"/>
        <w:pageBreakBefore w:val="0"/>
        <w:widowControl w:val="1"/>
        <w:numPr>
          <w:ilvl w:val="0"/>
          <w:numId w:val="7"/>
        </w:numPr>
        <w:pBdr>
          <w:top w:space="0" w:sz="0" w:val="nil"/>
          <w:left w:space="0" w:sz="0" w:val="nil"/>
          <w:bottom w:space="0" w:sz="0" w:val="nil"/>
          <w:right w:space="0" w:sz="0" w:val="nil"/>
          <w:between w:space="0" w:sz="0" w:val="nil"/>
        </w:pBdr>
        <w:shd w:fill="auto" w:val="clear"/>
        <w:tabs>
          <w:tab w:val="left" w:leader="none" w:pos="720"/>
        </w:tabs>
        <w:spacing w:after="0" w:before="0" w:line="360" w:lineRule="auto"/>
        <w:ind w:left="720" w:right="0" w:hanging="36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 munkatérből eltávolítandó anyagok, eszközök meghatározása,</w:t>
      </w:r>
    </w:p>
    <w:p w:rsidR="00000000" w:rsidDel="00000000" w:rsidP="00000000" w:rsidRDefault="00000000" w:rsidRPr="00000000" w14:paraId="000004C4">
      <w:pPr>
        <w:keepNext w:val="0"/>
        <w:keepLines w:val="0"/>
        <w:pageBreakBefore w:val="0"/>
        <w:widowControl w:val="1"/>
        <w:numPr>
          <w:ilvl w:val="0"/>
          <w:numId w:val="7"/>
        </w:numPr>
        <w:pBdr>
          <w:top w:space="0" w:sz="0" w:val="nil"/>
          <w:left w:space="0" w:sz="0" w:val="nil"/>
          <w:bottom w:space="0" w:sz="0" w:val="nil"/>
          <w:right w:space="0" w:sz="0" w:val="nil"/>
          <w:between w:space="0" w:sz="0" w:val="nil"/>
        </w:pBdr>
        <w:shd w:fill="auto" w:val="clear"/>
        <w:tabs>
          <w:tab w:val="left" w:leader="none" w:pos="720"/>
        </w:tabs>
        <w:spacing w:after="0" w:before="0" w:line="360" w:lineRule="auto"/>
        <w:ind w:left="720" w:right="0" w:hanging="36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 közüzemi szolgáltatások (gáz, villany, gőz) felfüggesztésének szükségessége,</w:t>
      </w:r>
    </w:p>
    <w:p w:rsidR="00000000" w:rsidDel="00000000" w:rsidP="00000000" w:rsidRDefault="00000000" w:rsidRPr="00000000" w14:paraId="000004C5">
      <w:pPr>
        <w:keepNext w:val="0"/>
        <w:keepLines w:val="0"/>
        <w:pageBreakBefore w:val="0"/>
        <w:widowControl w:val="1"/>
        <w:numPr>
          <w:ilvl w:val="0"/>
          <w:numId w:val="7"/>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 munkahelyi környezet vizsgálati módja, ellenőrzése,</w:t>
      </w:r>
    </w:p>
    <w:p w:rsidR="00000000" w:rsidDel="00000000" w:rsidP="00000000" w:rsidRDefault="00000000" w:rsidRPr="00000000" w14:paraId="000004C6">
      <w:pPr>
        <w:keepNext w:val="0"/>
        <w:keepLines w:val="0"/>
        <w:pageBreakBefore w:val="0"/>
        <w:widowControl w:val="1"/>
        <w:numPr>
          <w:ilvl w:val="0"/>
          <w:numId w:val="7"/>
        </w:numPr>
        <w:pBdr>
          <w:top w:space="0" w:sz="0" w:val="nil"/>
          <w:left w:space="0" w:sz="0" w:val="nil"/>
          <w:bottom w:space="0" w:sz="0" w:val="nil"/>
          <w:right w:space="0" w:sz="0" w:val="nil"/>
          <w:between w:space="0" w:sz="0" w:val="nil"/>
        </w:pBdr>
        <w:shd w:fill="auto" w:val="clear"/>
        <w:tabs>
          <w:tab w:val="left" w:leader="none" w:pos="720"/>
        </w:tabs>
        <w:spacing w:after="0" w:before="0" w:line="360" w:lineRule="auto"/>
        <w:ind w:left="720" w:right="0" w:hanging="36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 lezárandó nyílások, faláttörések, szellőzők, villamos kapcsolószekrények stb.jegyzékének összeállítása,</w:t>
      </w:r>
    </w:p>
    <w:p w:rsidR="00000000" w:rsidDel="00000000" w:rsidP="00000000" w:rsidRDefault="00000000" w:rsidRPr="00000000" w14:paraId="000004C7">
      <w:pPr>
        <w:keepNext w:val="0"/>
        <w:keepLines w:val="0"/>
        <w:pageBreakBefore w:val="0"/>
        <w:widowControl w:val="1"/>
        <w:numPr>
          <w:ilvl w:val="0"/>
          <w:numId w:val="7"/>
        </w:numPr>
        <w:pBdr>
          <w:top w:space="0" w:sz="0" w:val="nil"/>
          <w:left w:space="0" w:sz="0" w:val="nil"/>
          <w:bottom w:space="0" w:sz="0" w:val="nil"/>
          <w:right w:space="0" w:sz="0" w:val="nil"/>
          <w:between w:space="0" w:sz="0" w:val="nil"/>
        </w:pBdr>
        <w:shd w:fill="auto" w:val="clear"/>
        <w:tabs>
          <w:tab w:val="left" w:leader="none" w:pos="720"/>
        </w:tabs>
        <w:spacing w:after="0" w:before="0" w:line="360" w:lineRule="auto"/>
        <w:ind w:left="720" w:right="0" w:hanging="36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 munkahelyi környezet hegesztési, vágási munkát követő ellenőrzése,</w:t>
      </w:r>
    </w:p>
    <w:p w:rsidR="00000000" w:rsidDel="00000000" w:rsidP="00000000" w:rsidRDefault="00000000" w:rsidRPr="00000000" w14:paraId="000004C8">
      <w:pPr>
        <w:keepNext w:val="0"/>
        <w:keepLines w:val="0"/>
        <w:pageBreakBefore w:val="0"/>
        <w:widowControl w:val="1"/>
        <w:numPr>
          <w:ilvl w:val="0"/>
          <w:numId w:val="7"/>
        </w:numPr>
        <w:pBdr>
          <w:top w:space="0" w:sz="0" w:val="nil"/>
          <w:left w:space="0" w:sz="0" w:val="nil"/>
          <w:bottom w:space="0" w:sz="0" w:val="nil"/>
          <w:right w:space="0" w:sz="0" w:val="nil"/>
          <w:between w:space="0" w:sz="0" w:val="nil"/>
        </w:pBdr>
        <w:shd w:fill="auto" w:val="clear"/>
        <w:tabs>
          <w:tab w:val="left" w:leader="none" w:pos="720"/>
        </w:tabs>
        <w:spacing w:after="0" w:before="0" w:line="360" w:lineRule="auto"/>
        <w:ind w:left="720" w:right="0" w:hanging="36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 felügyelet szükségességének meghatározása.</w:t>
      </w:r>
    </w:p>
    <w:p w:rsidR="00000000" w:rsidDel="00000000" w:rsidP="00000000" w:rsidRDefault="00000000" w:rsidRPr="00000000" w14:paraId="000004C9">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720"/>
        </w:tabs>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 hegesztési, vágási munka befejezése után a környezetet és a munkadarab lehűtését követően át kell vizsgálni a munkahelyet. Az ellenőrzést, ill. a felügyeletet a feladat jellegétől függően akár 6-8 órán keresztül is folyamatosan fenn kell tartani. Csak ezt követően lehetséges az eredeti munkahelyi állapotot visszaállítani.</w:t>
      </w:r>
    </w:p>
    <w:p w:rsidR="00000000" w:rsidDel="00000000" w:rsidP="00000000" w:rsidRDefault="00000000" w:rsidRPr="00000000" w14:paraId="000004C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708"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4C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Tűz- és robbanásveszélyes anyagok</w:t>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tárolására szolgáló berendezések hegesztése</w:t>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során a munka megkezdése előtt alaposan ki kell tisztítani, mosni, szárítani a berendezéseket, hogy semmilyen lerakódás, szennyeződés ne maradjon vissza bennük. Az ily módon előkészített szerkezetet a hegesztés idejére gőzzel, vízzel vagy semleges gázzal kell feltölteni. A munkahely közelében tűzoltó és elsősegélynyújtó felszerelést kell elhelyezni, és az egyéni védőeszközöket szükség szerint ki kell egészíteni (gázálarc, friss levegős légzőkészülék stb.). Ha a nagyméretű nyomástartó edény, csővezeték leürítésére nincs lehetőség, mindenekelőtt a rendszer nyomását olyan, lehető legkisebb értékre kell csökkenteni, ami még nagyobb, mint a környezeté. A munkahely szervezésekor a tűzgyújtás, a mentés és az elsősegélynyújtás feltételeit meg kell teremteni. Megfelelő minősítéssel, nagy gyakorlattal rendelkező hegesztő végezze az ilyen munkát, és a hegesztőfelelősnek (munkavezetőnek) is a helyszínen kell tartózkodnia a munkát biztosító személyzettel együtt.</w:t>
      </w:r>
    </w:p>
    <w:p w:rsidR="00000000" w:rsidDel="00000000" w:rsidP="00000000" w:rsidRDefault="00000000" w:rsidRPr="00000000" w14:paraId="000004C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708"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4C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5.3. Hegesztési füstképződés</w:t>
      </w:r>
      <w:r w:rsidDel="00000000" w:rsidR="00000000" w:rsidRPr="00000000">
        <w:rPr>
          <w:rtl w:val="0"/>
        </w:rPr>
      </w:r>
    </w:p>
    <w:p w:rsidR="00000000" w:rsidDel="00000000" w:rsidP="00000000" w:rsidRDefault="00000000" w:rsidRPr="00000000" w14:paraId="000004C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 hegesztő, forrasztó, termikus vágó és szóró munkahelyeken - valamint azok szűkebb és tágabb környezetében is - füstképződéssel, illetve légszennyezéssel is kell számolni. Hegesztéskor és vágáskor az eljárástól függően különböző mennyiségű gázok (formaldehid- és acetaldehid, fenol, CO, nitrózus gázok stb.), gőzök keletkeznek. </w:t>
      </w:r>
    </w:p>
    <w:p w:rsidR="00000000" w:rsidDel="00000000" w:rsidP="00000000" w:rsidRDefault="00000000" w:rsidRPr="00000000" w14:paraId="000004C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Az egészséget károsító füst és a porkoncentráció különösen lángvágáskor nő a lemezvastagság és a vágási sebesség növelésével.  A hegesztési füst egyes összetevőinek a dolgozó légzési övezetében mérhető maximális koncentrációját a MAK-értékek (Maximális Munkahelyi Koncentráció) rögzítik. E határok - a mai ismeretek szerint - 8 óra mellett, heti 40 órás munkaidőt feltételezve, nem okoznak megbetegedéseket. A hegesztési füst káros hatása szűk, zárt helyiségben végzett ömlesztő hegesztéskor, illetve lángvágáskor, plazmahegesztéskor és vágáskor, valamint fémszóráskor jelentkezik. A képződő gázok egy része (pl. ózon, foszgén, nitrogén-dioxid) súlyos mérgezéseket okozhat. Ezek következtében légszomj és köhögési inger léphet fel. A mérgezést szenvedett személyt friss levegőre kell vinni, s orvosi ellátásban kell részesíteni.</w:t>
      </w:r>
    </w:p>
    <w:p w:rsidR="00000000" w:rsidDel="00000000" w:rsidP="00000000" w:rsidRDefault="00000000" w:rsidRPr="00000000" w14:paraId="000004D0">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2170"/>
        </w:tabs>
        <w:spacing w:after="0" w:before="0" w:line="360" w:lineRule="auto"/>
        <w:ind w:left="708"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4D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5.4. A munkahelyek szellőztetése</w:t>
      </w:r>
      <w:r w:rsidDel="00000000" w:rsidR="00000000" w:rsidRPr="00000000">
        <w:rPr>
          <w:rtl w:val="0"/>
        </w:rPr>
      </w:r>
    </w:p>
    <w:p w:rsidR="00000000" w:rsidDel="00000000" w:rsidP="00000000" w:rsidRDefault="00000000" w:rsidRPr="00000000" w14:paraId="000004D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 dolgozók környezetében keletkező egészségkárosító gázok és szilárd halmazállapotú szennyeződések képződése a gázhegesztési és lángvágási munkák helyes szervezésével és gondos munkavégzéssel csökkenthetők. A munkát úgy kell végezni, hogy a képződő káros anyagok elkerüljék a hegesztő légzési övezetét, s ezzel a közvetlen belégzést meg lehessen akadályozni. A hegesztő fokozott védelme elszívással, a friss levegő pótlása szellőztetéssel oldható meg. Olyan mértékű légcseréről kell gondoskodni, hogy ne alakulhasson ki veszélyes mértékű gázkoncentráció. </w:t>
      </w:r>
    </w:p>
    <w:p w:rsidR="00000000" w:rsidDel="00000000" w:rsidP="00000000" w:rsidRDefault="00000000" w:rsidRPr="00000000" w14:paraId="000004D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Ha a füstkoncentráció - a természetes légcsere ellenére - eléri a 9 mg/m</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perscript"/>
          <w:rtl w:val="0"/>
        </w:rPr>
        <w:t xml:space="preserve">3</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 akkor szellőztetésről kell gondoskodni. Legkézenfekvőbb megoldás a helyi elszívás, mely helyhez kötött vagy mozgatható telepítésű lehet. A munkaterület levegőjét közvetlenül a szabadba lehet vezetni vagy a füstgázokat egy durva- és egy finomszűrőn keresztül vezetve lehet megszűrni, és azután a munkahelyre visszavezetni. Alkalmazásával a pótlevegő felmelegítésének költségei megtakaríthatók. A munkahely mesterséges szellőztetésének elterjedt változata az egész üzem általános szellőztetése. Ehhez nagyteljesítményű, tetőre vagy falba szerelt ventillátorokat alkalmaznak. A műhelybe a friss levegőt vagy alulról fújják be, és felülről szívják el, vagy - helytelenül - ellenáramú szellőztetést végeznek. </w:t>
      </w:r>
    </w:p>
    <w:p w:rsidR="00000000" w:rsidDel="00000000" w:rsidP="00000000" w:rsidRDefault="00000000" w:rsidRPr="00000000" w14:paraId="000004D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4D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5.5. A gázhegesztő berendezések kezelése</w:t>
      </w:r>
      <w:r w:rsidDel="00000000" w:rsidR="00000000" w:rsidRPr="00000000">
        <w:rPr>
          <w:rtl w:val="0"/>
        </w:rPr>
      </w:r>
    </w:p>
    <w:p w:rsidR="00000000" w:rsidDel="00000000" w:rsidP="00000000" w:rsidRDefault="00000000" w:rsidRPr="00000000" w14:paraId="000004D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Gázhegesztő berendezésekhez csak olyan készülékek és gázvezetékek használhatók, amelyeknek megfelelősége igazolt: ennek dokumentuma a gyártói megfelelőségi nyilatkozat, ami a forgalomba hozatal feltétele. A megfelelőséget akkreditáló vizsgáló hely által kiállított vizsgálati jegyzőkönyvre hivatkozó megfelelőségi nyilatkozattal kell igazolni. Jogszabály előírja a hegesztéssel összefüggő munkaeszközök időszakos ellenőrző felülvizsgálatát. A jogszabály szerint a munkáltató saját hatáskörében meghatározott gyakorisággal és tartalommal végezteti el. Rendeltetése annak ellenőrzése, hogy a hegesztőberendezés összeszerelése megfelelő-e, ill. hogy az adott körülmények között szükséges biztonsági funkciók működésképesek-e. A Hegesztési Biztonsági Szabályzatban megkövetelt időszakos biztonsági felülvizsgálat gyakorisága a készülék típusától függően ¼ és 3 év között változik. </w:t>
      </w:r>
    </w:p>
    <w:p w:rsidR="00000000" w:rsidDel="00000000" w:rsidP="00000000" w:rsidRDefault="00000000" w:rsidRPr="00000000" w14:paraId="000004D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4D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Hegesztésre nem jogosult személy akkor kezelhet gázpalackot, ha az ehhez szükséges </w:t>
      </w:r>
      <w:r w:rsidDel="00000000" w:rsidR="00000000" w:rsidRPr="00000000">
        <w:rPr>
          <w:rFonts w:ascii="Times New Roman" w:cs="Times New Roman" w:eastAsia="Times New Roman" w:hAnsi="Times New Roman"/>
          <w:b w:val="0"/>
          <w:i w:val="1"/>
          <w:smallCaps w:val="0"/>
          <w:strike w:val="0"/>
          <w:color w:val="000000"/>
          <w:sz w:val="24"/>
          <w:szCs w:val="24"/>
          <w:u w:val="none"/>
          <w:shd w:fill="auto" w:val="clear"/>
          <w:vertAlign w:val="baseline"/>
          <w:rtl w:val="0"/>
        </w:rPr>
        <w:t xml:space="preserve">ismereteket</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oktatás keretében elsajátította. Az oktatást a gazdálkodó szervezet alkalmazásában álló, vagy megbízott hegesztési felelős (IWE, IWT, IWS), vagy akkreditált intézmény végezheti.</w:t>
      </w:r>
    </w:p>
    <w:p w:rsidR="00000000" w:rsidDel="00000000" w:rsidP="00000000" w:rsidRDefault="00000000" w:rsidRPr="00000000" w14:paraId="000004D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4D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Gázhegesztő és lángvágó készüléket, az ezekhez tartozó központi gázellátó csővezeték rendszert, egyéb gázforrást csak a veszélyes visszahatások ellen védő biztonsági szerelvényekkel (lángvisszacsapás-gátló, visszacsapó szelep, vízzár) ellátva szabad üzemeltetni. Minden gázforrást felirati táblákkal és a gáz áramlását jelzőkkel kell ellátni. Az oxigén gázforrások, az oxigénnel érintkező eszközök, olaj- és zsírmentesítéséről gondoskodni kell. Valamennyi oxigénnel érintkező berendezésre fel kell írni, hogy "Olajjal, zsírral nem érintkezhet!" Tilos az oxigént sűrített levegővel együtt használni, vagy sűrített levegőt oxigénnel vagy oxigént levegővel helyettesíteni! Gázpalackot árnyékolással, takarással védeni kell a közvetlen hőhatástól (pl. napsugárzás, fűtőtest). A gázpalack külső hőmérséklete nem haladhatja meg az 50</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perscript"/>
          <w:rtl w:val="0"/>
        </w:rPr>
        <w:t xml:space="preserve">o</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C-t. Gázpalackot eldőlés, elmozdulás ellen biztosítani kell. Gázpalack lefagyását (pl. talajhoz, padozathoz, állványhoz) meg kell akadályozni. Lefagyott gázpalackot max. 40</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perscript"/>
          <w:rtl w:val="0"/>
        </w:rPr>
        <w:t xml:space="preserve">o</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C hőmérsékletű vízzel szabad kiolvasztani. Disszugázt tartalmazó gázpalack dőlési szöge a felhasználáskor a függőlegeshez képest 30</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perscript"/>
          <w:rtl w:val="0"/>
        </w:rPr>
        <w:t xml:space="preserve">o</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-nál nagyobb nem lehet. A gázpalack áramkör részévé nem válhat, a gázpalackon bármilyen javítást, változtatást a felhasználónak tilos végezni!</w:t>
      </w:r>
    </w:p>
    <w:p w:rsidR="00000000" w:rsidDel="00000000" w:rsidP="00000000" w:rsidRDefault="00000000" w:rsidRPr="00000000" w14:paraId="000004D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Amennyiben az acetiléngáz elvétel meghaladja a 500 liter/óra/palack értéket, akkor műszaki intézkedésekkel (palacktelep, palackköteg stb.) kell a biztonságos gázellátás feltételeit biztosítani. Gázt és gázkeveréket gázpalackba csak hatóságilag engedélyezett töltőállomás tölthet. Gázpalackot gáztípusonként, valamint az üreset és a telit egymástól elkülönítve csak olyan helyen szabad tárolni, ahol éghető és könnyen gyulladó anyagok jelenléte kizárt. Tárolni és szállítani csak gáztömören, elzárt és szelepsapkás kivitelű palack esetében felcsavart szelepvédő sapkával ellátott gázpalackot szabad. Ha a gázpalack szelepe kézzel nem nyitható, akkor azt a töltőállomásnak vissza kell küldeni. A gázpalackot a hibára utaló jelzéssel kell ellátni (pl. tábla, krétafelirat). Gázpalackot más célra (pl. támaszként vagy szállításhoz, mint szállító görgő) tilos használni! A hegesztőmunkahelyen csak annyi gázpalack lehet, amennyi a folyamatos munkavégzéshez szükséges. Csak gáztömör, hibátlan, sérülésmentes tömlőt szabad használni. A felhasználható gumitömlő hossza legalább 5 m, de legfeljebb 30 m lehet. A gumitömlőt csak szalagbilinccsel szabad felerősíteni a tömlővégekre, toldása csak kettős tömlőcsatlakozóval végezhető.</w:t>
      </w:r>
    </w:p>
    <w:p w:rsidR="00000000" w:rsidDel="00000000" w:rsidP="00000000" w:rsidRDefault="00000000" w:rsidRPr="00000000" w14:paraId="000004D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4D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5.6. Egyéni védőeszközök</w:t>
      </w:r>
      <w:r w:rsidDel="00000000" w:rsidR="00000000" w:rsidRPr="00000000">
        <w:rPr>
          <w:rtl w:val="0"/>
        </w:rPr>
      </w:r>
    </w:p>
    <w:p w:rsidR="00000000" w:rsidDel="00000000" w:rsidP="00000000" w:rsidRDefault="00000000" w:rsidRPr="00000000" w14:paraId="000004D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 hegesztés és rokon eljárásaihoz használandó egyéni védőeszközök kiválasztását meg kell előznie a szóban forgó munkavégzésre vonatkozó kockázatelemzésnek, és ehhez a munkavállalók egészségéért és biztonságáért felelős szakemberek nem nélkülözhetik a hegesztési szakemberek (a hegesztési felügyelet) együttműködését, különösen az aktuális kockázatok meghatározásában. Egyéni védőeszközöket akkor kell használni, ha a hatásos védelemre, a kockázatok csökkentésére (elkerítés, burkolás, veszélytelen technológia alkalmazása stb.) elhárítására más mód nincs. Gázhegesztéskor pl. a szem védelmére elegendő megfelelő fényszűrővel ellátott hegesztőszemüveg alkalmazása. Ezzel szemben a lángvágás erős fröcsköléssel és szikrázással jár, ezért a hegesztő szemüveg mellett arcvédő maszk használata ajánlott. A hegesztő szűrők feladata, hogy a szemet érő ártalmas sugárzást biztonságos szintre csökkentsék. Gázhegesztéshez az acetilénfogyasztás (l/h), lángvágáshoz az oxigénfogyasztás (l/h) függvényében határozható meg a kívánatos szűrési fokozat. A hegesztő egyéni védőruházata áll zárt kivitelű munkaruhából, vagy nehezen gyulladó védőruhából, bőrkötényből, bőr karvédőből, bőrkesztyűbőr, bőr lábszárvédőből. A szemvédő eszközök közé tartozik a száras szemüveg, vagy fejpántos szemüveg (zárt szemvédő) és az arcvédő. Ha szükséges, akkor a hallás védelmére fülvédőt, a légzés védelmére légzésvédelmi eszközöket, a sugárzás ellen hegesztő szűrőket kell viselni.</w:t>
      </w:r>
    </w:p>
    <w:p w:rsidR="00000000" w:rsidDel="00000000" w:rsidP="00000000" w:rsidRDefault="00000000" w:rsidRPr="00000000" w14:paraId="000004D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4E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5.7. Környezetvédelem</w:t>
      </w:r>
      <w:r w:rsidDel="00000000" w:rsidR="00000000" w:rsidRPr="00000000">
        <w:rPr>
          <w:rtl w:val="0"/>
        </w:rPr>
      </w:r>
    </w:p>
    <w:p w:rsidR="00000000" w:rsidDel="00000000" w:rsidP="00000000" w:rsidRDefault="00000000" w:rsidRPr="00000000" w14:paraId="000004E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A hegesztés és vágás a szűkebben vett munkakörnyezetre, és a tágabban értelmezett épített környezetre környezeti kockázatot jelent. Az </w:t>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átmeneti korrózióvédelemmel ellátott munkadarabok</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hegesztésekor és vágásakor - a bevonat összetételétől függően - nagy mennyiségű füstképződéssel kell számolni. A </w:t>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termikus vágóeljárásoknál, termikus szóráskor</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a már említett egészségkárosító anyagok mellett fémgőzök is keletkeznek. A szűrőbetétes elszívás mellett több műszaki lehetőség áll rendelkezésre a káros anyag kiszűrésére. Így a gravitációs csapdával kialakított vágóasztalok mellett plazmavágás esetén megoldást jelenthetnek a vízközeget igénybe vevő vágások, melyek azonban együtt járhatnak a vágási teljesítmény csökkenésével. </w:t>
      </w:r>
    </w:p>
    <w:p w:rsidR="00000000" w:rsidDel="00000000" w:rsidP="00000000" w:rsidRDefault="00000000" w:rsidRPr="00000000" w14:paraId="000004E2">
      <w:pPr>
        <w:keepNext w:val="1"/>
        <w:keepLines w:val="0"/>
        <w:pageBreakBefore w:val="0"/>
        <w:widowControl w:val="1"/>
        <w:pBdr>
          <w:top w:space="0" w:sz="0" w:val="nil"/>
          <w:left w:space="0" w:sz="0" w:val="nil"/>
          <w:bottom w:space="0" w:sz="0" w:val="nil"/>
          <w:right w:space="0" w:sz="0" w:val="nil"/>
          <w:between w:space="0" w:sz="0" w:val="nil"/>
        </w:pBdr>
        <w:shd w:fill="auto" w:val="clear"/>
        <w:spacing w:after="60" w:before="240" w:line="360" w:lineRule="auto"/>
        <w:ind w:left="0" w:right="0" w:firstLine="0"/>
        <w:jc w:val="both"/>
        <w:rPr>
          <w:rFonts w:ascii="Times New Roman" w:cs="Times New Roman" w:eastAsia="Times New Roman" w:hAnsi="Times New Roman"/>
          <w:b w:val="1"/>
          <w:i w:val="1"/>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Ismétlő és ellenőrző kérdések</w:t>
      </w:r>
    </w:p>
    <w:p w:rsidR="00000000" w:rsidDel="00000000" w:rsidP="00000000" w:rsidRDefault="00000000" w:rsidRPr="00000000" w14:paraId="000004E3">
      <w:pPr>
        <w:keepNext w:val="0"/>
        <w:keepLines w:val="0"/>
        <w:pageBreakBefore w:val="0"/>
        <w:widowControl w:val="1"/>
        <w:numPr>
          <w:ilvl w:val="0"/>
          <w:numId w:val="9"/>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Melyek a hegesztőmunkahellyel szemben támasztott főbb követelmények?</w:t>
      </w:r>
    </w:p>
    <w:p w:rsidR="00000000" w:rsidDel="00000000" w:rsidP="00000000" w:rsidRDefault="00000000" w:rsidRPr="00000000" w14:paraId="000004E4">
      <w:pPr>
        <w:keepNext w:val="0"/>
        <w:keepLines w:val="0"/>
        <w:pageBreakBefore w:val="0"/>
        <w:widowControl w:val="1"/>
        <w:numPr>
          <w:ilvl w:val="0"/>
          <w:numId w:val="9"/>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Milyen előírásokat kell betartani tűz- és robbanásveszélyes anyagok tárolására alkalmas tartály hegesztésekor?</w:t>
      </w:r>
    </w:p>
    <w:p w:rsidR="00000000" w:rsidDel="00000000" w:rsidP="00000000" w:rsidRDefault="00000000" w:rsidRPr="00000000" w14:paraId="000004E5">
      <w:pPr>
        <w:keepNext w:val="0"/>
        <w:keepLines w:val="0"/>
        <w:pageBreakBefore w:val="0"/>
        <w:widowControl w:val="1"/>
        <w:numPr>
          <w:ilvl w:val="0"/>
          <w:numId w:val="9"/>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Mi a tűzgyújtási engedély, és mi a tartalma?</w:t>
      </w:r>
    </w:p>
    <w:p w:rsidR="00000000" w:rsidDel="00000000" w:rsidP="00000000" w:rsidRDefault="00000000" w:rsidRPr="00000000" w14:paraId="000004E6">
      <w:pPr>
        <w:keepNext w:val="0"/>
        <w:keepLines w:val="0"/>
        <w:pageBreakBefore w:val="0"/>
        <w:widowControl w:val="1"/>
        <w:numPr>
          <w:ilvl w:val="0"/>
          <w:numId w:val="9"/>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Hogyan lehet védekezni a hegesztési füst egészséget károsító hatásai ellen?</w:t>
      </w:r>
    </w:p>
    <w:p w:rsidR="00000000" w:rsidDel="00000000" w:rsidP="00000000" w:rsidRDefault="00000000" w:rsidRPr="00000000" w14:paraId="000004E7">
      <w:pPr>
        <w:keepNext w:val="0"/>
        <w:keepLines w:val="0"/>
        <w:pageBreakBefore w:val="0"/>
        <w:widowControl w:val="1"/>
        <w:numPr>
          <w:ilvl w:val="0"/>
          <w:numId w:val="9"/>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Milyen előírások érvényesek a gázpalackok tárolására vonatkozóan?</w:t>
      </w:r>
    </w:p>
    <w:p w:rsidR="00000000" w:rsidDel="00000000" w:rsidP="00000000" w:rsidRDefault="00000000" w:rsidRPr="00000000" w14:paraId="000004E8">
      <w:pPr>
        <w:keepNext w:val="0"/>
        <w:keepLines w:val="0"/>
        <w:pageBreakBefore w:val="0"/>
        <w:widowControl w:val="1"/>
        <w:numPr>
          <w:ilvl w:val="0"/>
          <w:numId w:val="9"/>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Milyen előírások érvényesek a gázpalackok kezelésére vonatkozóan?</w:t>
      </w:r>
    </w:p>
    <w:p w:rsidR="00000000" w:rsidDel="00000000" w:rsidP="00000000" w:rsidRDefault="00000000" w:rsidRPr="00000000" w14:paraId="000004E9">
      <w:pPr>
        <w:keepNext w:val="0"/>
        <w:keepLines w:val="0"/>
        <w:pageBreakBefore w:val="0"/>
        <w:widowControl w:val="1"/>
        <w:numPr>
          <w:ilvl w:val="0"/>
          <w:numId w:val="9"/>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Milyen előírások vonatkoznak a szűk, zárt térben, helységben végzett hegesztési, vágási munkákra?</w:t>
      </w:r>
    </w:p>
    <w:p w:rsidR="00000000" w:rsidDel="00000000" w:rsidP="00000000" w:rsidRDefault="00000000" w:rsidRPr="00000000" w14:paraId="000004EA">
      <w:pPr>
        <w:keepNext w:val="0"/>
        <w:keepLines w:val="0"/>
        <w:pageBreakBefore w:val="0"/>
        <w:widowControl w:val="1"/>
        <w:numPr>
          <w:ilvl w:val="0"/>
          <w:numId w:val="9"/>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Milyen veszélyek fordulhatnak elő fémek forrasztásakor?</w:t>
      </w:r>
    </w:p>
    <w:p w:rsidR="00000000" w:rsidDel="00000000" w:rsidP="00000000" w:rsidRDefault="00000000" w:rsidRPr="00000000" w14:paraId="000004EB">
      <w:pPr>
        <w:keepNext w:val="0"/>
        <w:keepLines w:val="0"/>
        <w:pageBreakBefore w:val="0"/>
        <w:widowControl w:val="1"/>
        <w:numPr>
          <w:ilvl w:val="0"/>
          <w:numId w:val="9"/>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Milyen veszélyek fordulhatnak elő fémek lángvágásakor?</w:t>
      </w:r>
    </w:p>
    <w:p w:rsidR="00000000" w:rsidDel="00000000" w:rsidP="00000000" w:rsidRDefault="00000000" w:rsidRPr="00000000" w14:paraId="000004EC">
      <w:pPr>
        <w:keepNext w:val="0"/>
        <w:keepLines w:val="0"/>
        <w:pageBreakBefore w:val="0"/>
        <w:widowControl w:val="1"/>
        <w:numPr>
          <w:ilvl w:val="0"/>
          <w:numId w:val="9"/>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Mire kell ügyelni fémek termikus szórásakor?</w:t>
      </w:r>
    </w:p>
    <w:sectPr>
      <w:headerReference r:id="rId33" w:type="default"/>
      <w:footerReference r:id="rId34" w:type="default"/>
      <w:footerReference r:id="rId35" w:type="even"/>
      <w:pgSz w:h="16838" w:w="11906" w:orient="portrait"/>
      <w:pgMar w:bottom="1417" w:top="1417" w:left="1417" w:right="1417" w:header="708" w:footer="708"/>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Georgia"/>
  <w:font w:name="Times New Roman"/>
  <w:font w:name="Gungsuh"/>
  <w:font w:name="Courier New"/>
  <w:font w:name="Cardo">
    <w:embedRegular w:fontKey="{00000000-0000-0000-0000-000000000000}" r:id="rId1" w:subsetted="0"/>
    <w:embedBold w:fontKey="{00000000-0000-0000-0000-000000000000}" r:id="rId2" w:subsetted="0"/>
    <w:embedItalic w:fontKey="{00000000-0000-0000-0000-000000000000}" r:id="rId3" w:subsetted="0"/>
  </w:font>
  <w:font w:name="Symbol"/>
  <w:font w:name="Noto Sans Symbols">
    <w:embedRegular w:fontKey="{00000000-0000-0000-0000-000000000000}" r:id="rId4" w:subsetted="0"/>
    <w:embedBold w:fontKey="{00000000-0000-0000-0000-000000000000}" r:id="rId5"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4F0">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536"/>
        <w:tab w:val="right" w:leader="none" w:pos="9072"/>
      </w:tabs>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fldChar w:fldCharType="begin"/>
      <w:instrText xml:space="preserve">PAGE</w:instrText>
      <w:fldChar w:fldCharType="separate"/>
      <w:fldChar w:fldCharType="end"/>
    </w:r>
    <w:r w:rsidDel="00000000" w:rsidR="00000000" w:rsidRPr="00000000">
      <w:rPr>
        <w:rtl w:val="0"/>
      </w:rPr>
    </w:r>
  </w:p>
  <w:p w:rsidR="00000000" w:rsidDel="00000000" w:rsidP="00000000" w:rsidRDefault="00000000" w:rsidRPr="00000000" w14:paraId="000004F1">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536"/>
        <w:tab w:val="right" w:leader="none" w:pos="9072"/>
      </w:tabs>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4F2">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536"/>
        <w:tab w:val="right" w:leader="none" w:pos="9072"/>
      </w:tabs>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fldChar w:fldCharType="begin"/>
      <w:instrText xml:space="preserve">PAGE</w:instrText>
      <w:fldChar w:fldCharType="separate"/>
      <w:fldChar w:fldCharType="end"/>
    </w:r>
    <w:r w:rsidDel="00000000" w:rsidR="00000000" w:rsidRPr="00000000">
      <w:rPr>
        <w:rtl w:val="0"/>
      </w:rPr>
    </w:r>
  </w:p>
  <w:p w:rsidR="00000000" w:rsidDel="00000000" w:rsidP="00000000" w:rsidRDefault="00000000" w:rsidRPr="00000000" w14:paraId="000004F3">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536"/>
        <w:tab w:val="right" w:leader="none" w:pos="9072"/>
      </w:tabs>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4ED">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536"/>
        <w:tab w:val="right" w:leader="none" w:pos="9072"/>
      </w:tabs>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114300" distR="114300">
          <wp:extent cx="689610" cy="615950"/>
          <wp:effectExtent b="0" l="0" r="0" t="0"/>
          <wp:docPr descr="https://lh7-rt.googleusercontent.com/docsz/AD_4nXf8UJ-F89xBFRqYH2MS6qrSzT-UfkF2mQCHuHjVQ3yHjGlLXlcwM7EfuXp0F-M-xX7_S22YgqeoDGyq0iGy9sFTSvpzGhOrr6AIPvIB7pPiwr4OwpQIspKVp72tow6s3ouSEuNqhaj_msGhY0KmKw?key=9JC-lvFB7NnMgkBWD_Tv6Q" id="1249" name="image10.jpg"/>
          <a:graphic>
            <a:graphicData uri="http://schemas.openxmlformats.org/drawingml/2006/picture">
              <pic:pic>
                <pic:nvPicPr>
                  <pic:cNvPr descr="https://lh7-rt.googleusercontent.com/docsz/AD_4nXf8UJ-F89xBFRqYH2MS6qrSzT-UfkF2mQCHuHjVQ3yHjGlLXlcwM7EfuXp0F-M-xX7_S22YgqeoDGyq0iGy9sFTSvpzGhOrr6AIPvIB7pPiwr4OwpQIspKVp72tow6s3ouSEuNqhaj_msGhY0KmKw?key=9JC-lvFB7NnMgkBWD_Tv6Q" id="0" name="image10.jpg"/>
                  <pic:cNvPicPr preferRelativeResize="0"/>
                </pic:nvPicPr>
                <pic:blipFill>
                  <a:blip r:embed="rId1"/>
                  <a:srcRect b="0" l="0" r="0" t="0"/>
                  <a:stretch>
                    <a:fillRect/>
                  </a:stretch>
                </pic:blipFill>
                <pic:spPr>
                  <a:xfrm>
                    <a:off x="0" y="0"/>
                    <a:ext cx="689610" cy="615950"/>
                  </a:xfrm>
                  <a:prstGeom prst="rect"/>
                  <a:ln/>
                </pic:spPr>
              </pic:pic>
            </a:graphicData>
          </a:graphic>
        </wp:inline>
      </w:drawing>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w:t>
      <w:tab/>
      <w:tab/>
      <w:t xml:space="preserve">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114300" distR="114300">
          <wp:extent cx="1371600" cy="302260"/>
          <wp:effectExtent b="0" l="0" r="0" t="0"/>
          <wp:docPr descr="https://lh7-rt.googleusercontent.com/docsz/AD_4nXfxg5ipH-pHbxamA7K8j9l7-2R0NYCfcQiYM3WVWyw7RzxLbFa9gP7r8A0cvGhONM7hXJzkEX8jow4Queb37iDMZZG4bV1_zXHMXO56IcH2JtrO3mfqWXWPz7HZfqzavKA6dCA2qNYF6son8eJGwDk?key=9JC-lvFB7NnMgkBWD_Tv6Q" id="1250" name="image9.png"/>
          <a:graphic>
            <a:graphicData uri="http://schemas.openxmlformats.org/drawingml/2006/picture">
              <pic:pic>
                <pic:nvPicPr>
                  <pic:cNvPr descr="https://lh7-rt.googleusercontent.com/docsz/AD_4nXfxg5ipH-pHbxamA7K8j9l7-2R0NYCfcQiYM3WVWyw7RzxLbFa9gP7r8A0cvGhONM7hXJzkEX8jow4Queb37iDMZZG4bV1_zXHMXO56IcH2JtrO3mfqWXWPz7HZfqzavKA6dCA2qNYF6son8eJGwDk?key=9JC-lvFB7NnMgkBWD_Tv6Q" id="0" name="image9.png"/>
                  <pic:cNvPicPr preferRelativeResize="0"/>
                </pic:nvPicPr>
                <pic:blipFill>
                  <a:blip r:embed="rId2"/>
                  <a:srcRect b="0" l="0" r="0" t="0"/>
                  <a:stretch>
                    <a:fillRect/>
                  </a:stretch>
                </pic:blipFill>
                <pic:spPr>
                  <a:xfrm>
                    <a:off x="0" y="0"/>
                    <a:ext cx="1371600" cy="302260"/>
                  </a:xfrm>
                  <a:prstGeom prst="rect"/>
                  <a:ln/>
                </pic:spPr>
              </pic:pic>
            </a:graphicData>
          </a:graphic>
        </wp:inline>
      </w:drawing>
    </w:r>
    <w:r w:rsidDel="00000000" w:rsidR="00000000" w:rsidRPr="00000000">
      <w:rPr>
        <w:rtl w:val="0"/>
      </w:rPr>
    </w:r>
  </w:p>
  <w:p w:rsidR="00000000" w:rsidDel="00000000" w:rsidP="00000000" w:rsidRDefault="00000000" w:rsidRPr="00000000" w14:paraId="000004EE">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536"/>
        <w:tab w:val="right" w:leader="none" w:pos="9072"/>
      </w:tabs>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4EF">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536"/>
        <w:tab w:val="right" w:leader="none" w:pos="9072"/>
      </w:tabs>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decimal"/>
      <w:lvlText w:val="%1."/>
      <w:lvlJc w:val="left"/>
      <w:pPr>
        <w:ind w:left="720" w:hanging="360"/>
      </w:pPr>
      <w:rPr>
        <w:vertAlign w:val="baseline"/>
      </w:rPr>
    </w:lvl>
    <w:lvl w:ilvl="1">
      <w:start w:val="1"/>
      <w:numFmt w:val="decimal"/>
      <w:lvlText w:val="%1.%2."/>
      <w:lvlJc w:val="left"/>
      <w:pPr>
        <w:ind w:left="1080" w:hanging="720"/>
      </w:pPr>
      <w:rPr>
        <w:vertAlign w:val="baseline"/>
      </w:rPr>
    </w:lvl>
    <w:lvl w:ilvl="2">
      <w:start w:val="1"/>
      <w:numFmt w:val="decimal"/>
      <w:lvlText w:val="%1.%2.%3."/>
      <w:lvlJc w:val="left"/>
      <w:pPr>
        <w:ind w:left="1080" w:hanging="720"/>
      </w:pPr>
      <w:rPr>
        <w:vertAlign w:val="baseline"/>
      </w:rPr>
    </w:lvl>
    <w:lvl w:ilvl="3">
      <w:start w:val="1"/>
      <w:numFmt w:val="decimal"/>
      <w:lvlText w:val="%1.%2.%3.%4."/>
      <w:lvlJc w:val="left"/>
      <w:pPr>
        <w:ind w:left="1440" w:hanging="1080"/>
      </w:pPr>
      <w:rPr>
        <w:vertAlign w:val="baseline"/>
      </w:rPr>
    </w:lvl>
    <w:lvl w:ilvl="4">
      <w:start w:val="1"/>
      <w:numFmt w:val="decimal"/>
      <w:lvlText w:val="%1.%2.%3.%4.%5."/>
      <w:lvlJc w:val="left"/>
      <w:pPr>
        <w:ind w:left="1440" w:hanging="1080"/>
      </w:pPr>
      <w:rPr>
        <w:vertAlign w:val="baseline"/>
      </w:rPr>
    </w:lvl>
    <w:lvl w:ilvl="5">
      <w:start w:val="1"/>
      <w:numFmt w:val="decimal"/>
      <w:lvlText w:val="%1.%2.%3.%4.%5.%6."/>
      <w:lvlJc w:val="left"/>
      <w:pPr>
        <w:ind w:left="1800" w:hanging="1440"/>
      </w:pPr>
      <w:rPr>
        <w:vertAlign w:val="baseline"/>
      </w:rPr>
    </w:lvl>
    <w:lvl w:ilvl="6">
      <w:start w:val="1"/>
      <w:numFmt w:val="decimal"/>
      <w:lvlText w:val="%1.%2.%3.%4.%5.%6.%7."/>
      <w:lvlJc w:val="left"/>
      <w:pPr>
        <w:ind w:left="1800" w:hanging="1440"/>
      </w:pPr>
      <w:rPr>
        <w:vertAlign w:val="baseline"/>
      </w:rPr>
    </w:lvl>
    <w:lvl w:ilvl="7">
      <w:start w:val="1"/>
      <w:numFmt w:val="decimal"/>
      <w:lvlText w:val="%1.%2.%3.%4.%5.%6.%7.%8."/>
      <w:lvlJc w:val="left"/>
      <w:pPr>
        <w:ind w:left="2160" w:hanging="1800"/>
      </w:pPr>
      <w:rPr>
        <w:vertAlign w:val="baseline"/>
      </w:rPr>
    </w:lvl>
    <w:lvl w:ilvl="8">
      <w:start w:val="1"/>
      <w:numFmt w:val="decimal"/>
      <w:lvlText w:val="%1.%2.%3.%4.%5.%6.%7.%8.%9."/>
      <w:lvlJc w:val="left"/>
      <w:pPr>
        <w:ind w:left="2520" w:hanging="2160"/>
      </w:pPr>
      <w:rPr>
        <w:vertAlign w:val="baseline"/>
      </w:rPr>
    </w:lvl>
  </w:abstractNum>
  <w:abstractNum w:abstractNumId="2">
    <w:lvl w:ilvl="0">
      <w:start w:val="1"/>
      <w:numFmt w:val="upperRoman"/>
      <w:lvlText w:val="%1."/>
      <w:lvlJc w:val="left"/>
      <w:pPr>
        <w:ind w:left="1080" w:hanging="720"/>
      </w:pPr>
      <w:rPr>
        <w:b w:val="1"/>
        <w:vertAlign w:val="baseline"/>
      </w:rPr>
    </w:lvl>
    <w:lvl w:ilvl="1">
      <w:start w:val="19"/>
      <w:numFmt w:val="decimal"/>
      <w:lvlText w:val="%1.%2."/>
      <w:lvlJc w:val="left"/>
      <w:pPr>
        <w:ind w:left="840" w:hanging="480"/>
      </w:pPr>
      <w:rPr>
        <w:b w:val="1"/>
        <w:vertAlign w:val="baseline"/>
      </w:rPr>
    </w:lvl>
    <w:lvl w:ilvl="2">
      <w:start w:val="1"/>
      <w:numFmt w:val="decimal"/>
      <w:lvlText w:val="%1.%2.%3."/>
      <w:lvlJc w:val="left"/>
      <w:pPr>
        <w:ind w:left="1080" w:hanging="720"/>
      </w:pPr>
      <w:rPr>
        <w:b w:val="1"/>
        <w:vertAlign w:val="baseline"/>
      </w:rPr>
    </w:lvl>
    <w:lvl w:ilvl="3">
      <w:start w:val="1"/>
      <w:numFmt w:val="decimal"/>
      <w:lvlText w:val="%1.%2.%3.%4."/>
      <w:lvlJc w:val="left"/>
      <w:pPr>
        <w:ind w:left="1080" w:hanging="720"/>
      </w:pPr>
      <w:rPr>
        <w:b w:val="1"/>
        <w:vertAlign w:val="baseline"/>
      </w:rPr>
    </w:lvl>
    <w:lvl w:ilvl="4">
      <w:start w:val="1"/>
      <w:numFmt w:val="decimal"/>
      <w:lvlText w:val="%1.%2.%3.%4.%5."/>
      <w:lvlJc w:val="left"/>
      <w:pPr>
        <w:ind w:left="1440" w:hanging="1080"/>
      </w:pPr>
      <w:rPr>
        <w:b w:val="1"/>
        <w:vertAlign w:val="baseline"/>
      </w:rPr>
    </w:lvl>
    <w:lvl w:ilvl="5">
      <w:start w:val="1"/>
      <w:numFmt w:val="decimal"/>
      <w:lvlText w:val="%1.%2.%3.%4.%5.%6."/>
      <w:lvlJc w:val="left"/>
      <w:pPr>
        <w:ind w:left="1440" w:hanging="1080"/>
      </w:pPr>
      <w:rPr>
        <w:b w:val="1"/>
        <w:vertAlign w:val="baseline"/>
      </w:rPr>
    </w:lvl>
    <w:lvl w:ilvl="6">
      <w:start w:val="1"/>
      <w:numFmt w:val="decimal"/>
      <w:lvlText w:val="%1.%2.%3.%4.%5.%6.%7."/>
      <w:lvlJc w:val="left"/>
      <w:pPr>
        <w:ind w:left="1800" w:hanging="1440"/>
      </w:pPr>
      <w:rPr>
        <w:b w:val="1"/>
        <w:vertAlign w:val="baseline"/>
      </w:rPr>
    </w:lvl>
    <w:lvl w:ilvl="7">
      <w:start w:val="1"/>
      <w:numFmt w:val="decimal"/>
      <w:lvlText w:val="%1.%2.%3.%4.%5.%6.%7.%8."/>
      <w:lvlJc w:val="left"/>
      <w:pPr>
        <w:ind w:left="1800" w:hanging="1440"/>
      </w:pPr>
      <w:rPr>
        <w:b w:val="1"/>
        <w:vertAlign w:val="baseline"/>
      </w:rPr>
    </w:lvl>
    <w:lvl w:ilvl="8">
      <w:start w:val="1"/>
      <w:numFmt w:val="decimal"/>
      <w:lvlText w:val="%1.%2.%3.%4.%5.%6.%7.%8.%9."/>
      <w:lvlJc w:val="left"/>
      <w:pPr>
        <w:ind w:left="2160" w:hanging="1800"/>
      </w:pPr>
      <w:rPr>
        <w:b w:val="1"/>
        <w:vertAlign w:val="baseline"/>
      </w:rPr>
    </w:lvl>
  </w:abstractNum>
  <w:abstractNum w:abstractNumId="3">
    <w:lvl w:ilvl="0">
      <w:start w:val="1"/>
      <w:numFmt w:val="decimal"/>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4">
    <w:lvl w:ilvl="0">
      <w:start w:val="1"/>
      <w:numFmt w:val="decimal"/>
      <w:lvlText w:val="%1."/>
      <w:lvlJc w:val="left"/>
      <w:pPr>
        <w:ind w:left="720" w:hanging="360"/>
      </w:pPr>
      <w:rPr>
        <w:b w:val="1"/>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5">
    <w:lvl w:ilvl="0">
      <w:start w:val="1"/>
      <w:numFmt w:val="bullet"/>
      <w:lvlText w:val="●"/>
      <w:lvlJc w:val="left"/>
      <w:pPr>
        <w:ind w:left="720" w:hanging="360"/>
      </w:pPr>
      <w:rPr>
        <w:rFonts w:ascii="Noto Sans Symbols" w:cs="Noto Sans Symbols" w:eastAsia="Noto Sans Symbols" w:hAnsi="Noto Sans Symbols"/>
        <w:vertAlign w:val="baseline"/>
      </w:rPr>
    </w:lvl>
    <w:lvl w:ilvl="1">
      <w:start w:val="1"/>
      <w:numFmt w:val="bullet"/>
      <w:lvlText w:val="o"/>
      <w:lvlJc w:val="left"/>
      <w:pPr>
        <w:ind w:left="1440" w:hanging="360"/>
      </w:pPr>
      <w:rPr>
        <w:rFonts w:ascii="Courier New" w:cs="Courier New" w:eastAsia="Courier New" w:hAnsi="Courier New"/>
        <w:vertAlign w:val="baseline"/>
      </w:rPr>
    </w:lvl>
    <w:lvl w:ilvl="2">
      <w:start w:val="1"/>
      <w:numFmt w:val="bullet"/>
      <w:lvlText w:val="▪"/>
      <w:lvlJc w:val="left"/>
      <w:pPr>
        <w:ind w:left="2160" w:hanging="360"/>
      </w:pPr>
      <w:rPr>
        <w:rFonts w:ascii="Noto Sans Symbols" w:cs="Noto Sans Symbols" w:eastAsia="Noto Sans Symbols" w:hAnsi="Noto Sans Symbols"/>
        <w:vertAlign w:val="baseline"/>
      </w:rPr>
    </w:lvl>
    <w:lvl w:ilvl="3">
      <w:start w:val="1"/>
      <w:numFmt w:val="bullet"/>
      <w:lvlText w:val="●"/>
      <w:lvlJc w:val="left"/>
      <w:pPr>
        <w:ind w:left="2880" w:hanging="360"/>
      </w:pPr>
      <w:rPr>
        <w:rFonts w:ascii="Noto Sans Symbols" w:cs="Noto Sans Symbols" w:eastAsia="Noto Sans Symbols" w:hAnsi="Noto Sans Symbols"/>
        <w:vertAlign w:val="baseline"/>
      </w:rPr>
    </w:lvl>
    <w:lvl w:ilvl="4">
      <w:start w:val="1"/>
      <w:numFmt w:val="bullet"/>
      <w:lvlText w:val="o"/>
      <w:lvlJc w:val="left"/>
      <w:pPr>
        <w:ind w:left="3600" w:hanging="360"/>
      </w:pPr>
      <w:rPr>
        <w:rFonts w:ascii="Courier New" w:cs="Courier New" w:eastAsia="Courier New" w:hAnsi="Courier New"/>
        <w:vertAlign w:val="baseline"/>
      </w:rPr>
    </w:lvl>
    <w:lvl w:ilvl="5">
      <w:start w:val="1"/>
      <w:numFmt w:val="bullet"/>
      <w:lvlText w:val="▪"/>
      <w:lvlJc w:val="left"/>
      <w:pPr>
        <w:ind w:left="4320" w:hanging="360"/>
      </w:pPr>
      <w:rPr>
        <w:rFonts w:ascii="Noto Sans Symbols" w:cs="Noto Sans Symbols" w:eastAsia="Noto Sans Symbols" w:hAnsi="Noto Sans Symbols"/>
        <w:vertAlign w:val="baseline"/>
      </w:rPr>
    </w:lvl>
    <w:lvl w:ilvl="6">
      <w:start w:val="1"/>
      <w:numFmt w:val="bullet"/>
      <w:lvlText w:val="●"/>
      <w:lvlJc w:val="left"/>
      <w:pPr>
        <w:ind w:left="5040" w:hanging="360"/>
      </w:pPr>
      <w:rPr>
        <w:rFonts w:ascii="Noto Sans Symbols" w:cs="Noto Sans Symbols" w:eastAsia="Noto Sans Symbols" w:hAnsi="Noto Sans Symbols"/>
        <w:vertAlign w:val="baseline"/>
      </w:rPr>
    </w:lvl>
    <w:lvl w:ilvl="7">
      <w:start w:val="1"/>
      <w:numFmt w:val="bullet"/>
      <w:lvlText w:val="o"/>
      <w:lvlJc w:val="left"/>
      <w:pPr>
        <w:ind w:left="5760" w:hanging="360"/>
      </w:pPr>
      <w:rPr>
        <w:rFonts w:ascii="Courier New" w:cs="Courier New" w:eastAsia="Courier New" w:hAnsi="Courier New"/>
        <w:vertAlign w:val="baseline"/>
      </w:rPr>
    </w:lvl>
    <w:lvl w:ilvl="8">
      <w:start w:val="1"/>
      <w:numFmt w:val="bullet"/>
      <w:lvlText w:val="▪"/>
      <w:lvlJc w:val="left"/>
      <w:pPr>
        <w:ind w:left="6480" w:hanging="360"/>
      </w:pPr>
      <w:rPr>
        <w:rFonts w:ascii="Noto Sans Symbols" w:cs="Noto Sans Symbols" w:eastAsia="Noto Sans Symbols" w:hAnsi="Noto Sans Symbols"/>
        <w:vertAlign w:val="baseline"/>
      </w:rPr>
    </w:lvl>
  </w:abstractNum>
  <w:abstractNum w:abstractNumId="6">
    <w:lvl w:ilvl="0">
      <w:start w:val="1"/>
      <w:numFmt w:val="bullet"/>
      <w:lvlText w:val="●"/>
      <w:lvlJc w:val="left"/>
      <w:pPr>
        <w:ind w:left="1080" w:hanging="360"/>
      </w:pPr>
      <w:rPr>
        <w:rFonts w:ascii="Noto Sans Symbols" w:cs="Noto Sans Symbols" w:eastAsia="Noto Sans Symbols" w:hAnsi="Noto Sans Symbols"/>
        <w:vertAlign w:val="baseline"/>
      </w:rPr>
    </w:lvl>
    <w:lvl w:ilvl="1">
      <w:start w:val="1"/>
      <w:numFmt w:val="bullet"/>
      <w:lvlText w:val="o"/>
      <w:lvlJc w:val="left"/>
      <w:pPr>
        <w:ind w:left="1800" w:hanging="360"/>
      </w:pPr>
      <w:rPr>
        <w:rFonts w:ascii="Courier New" w:cs="Courier New" w:eastAsia="Courier New" w:hAnsi="Courier New"/>
        <w:vertAlign w:val="baseline"/>
      </w:rPr>
    </w:lvl>
    <w:lvl w:ilvl="2">
      <w:start w:val="1"/>
      <w:numFmt w:val="bullet"/>
      <w:lvlText w:val="▪"/>
      <w:lvlJc w:val="left"/>
      <w:pPr>
        <w:ind w:left="2520" w:hanging="360"/>
      </w:pPr>
      <w:rPr>
        <w:rFonts w:ascii="Noto Sans Symbols" w:cs="Noto Sans Symbols" w:eastAsia="Noto Sans Symbols" w:hAnsi="Noto Sans Symbols"/>
        <w:vertAlign w:val="baseline"/>
      </w:rPr>
    </w:lvl>
    <w:lvl w:ilvl="3">
      <w:start w:val="1"/>
      <w:numFmt w:val="bullet"/>
      <w:lvlText w:val="●"/>
      <w:lvlJc w:val="left"/>
      <w:pPr>
        <w:ind w:left="3240" w:hanging="360"/>
      </w:pPr>
      <w:rPr>
        <w:rFonts w:ascii="Noto Sans Symbols" w:cs="Noto Sans Symbols" w:eastAsia="Noto Sans Symbols" w:hAnsi="Noto Sans Symbols"/>
        <w:vertAlign w:val="baseline"/>
      </w:rPr>
    </w:lvl>
    <w:lvl w:ilvl="4">
      <w:start w:val="1"/>
      <w:numFmt w:val="bullet"/>
      <w:lvlText w:val="o"/>
      <w:lvlJc w:val="left"/>
      <w:pPr>
        <w:ind w:left="3960" w:hanging="360"/>
      </w:pPr>
      <w:rPr>
        <w:rFonts w:ascii="Courier New" w:cs="Courier New" w:eastAsia="Courier New" w:hAnsi="Courier New"/>
        <w:vertAlign w:val="baseline"/>
      </w:rPr>
    </w:lvl>
    <w:lvl w:ilvl="5">
      <w:start w:val="1"/>
      <w:numFmt w:val="bullet"/>
      <w:lvlText w:val="▪"/>
      <w:lvlJc w:val="left"/>
      <w:pPr>
        <w:ind w:left="4680" w:hanging="360"/>
      </w:pPr>
      <w:rPr>
        <w:rFonts w:ascii="Noto Sans Symbols" w:cs="Noto Sans Symbols" w:eastAsia="Noto Sans Symbols" w:hAnsi="Noto Sans Symbols"/>
        <w:vertAlign w:val="baseline"/>
      </w:rPr>
    </w:lvl>
    <w:lvl w:ilvl="6">
      <w:start w:val="1"/>
      <w:numFmt w:val="bullet"/>
      <w:lvlText w:val="●"/>
      <w:lvlJc w:val="left"/>
      <w:pPr>
        <w:ind w:left="5400" w:hanging="360"/>
      </w:pPr>
      <w:rPr>
        <w:rFonts w:ascii="Noto Sans Symbols" w:cs="Noto Sans Symbols" w:eastAsia="Noto Sans Symbols" w:hAnsi="Noto Sans Symbols"/>
        <w:vertAlign w:val="baseline"/>
      </w:rPr>
    </w:lvl>
    <w:lvl w:ilvl="7">
      <w:start w:val="1"/>
      <w:numFmt w:val="bullet"/>
      <w:lvlText w:val="o"/>
      <w:lvlJc w:val="left"/>
      <w:pPr>
        <w:ind w:left="6120" w:hanging="360"/>
      </w:pPr>
      <w:rPr>
        <w:rFonts w:ascii="Courier New" w:cs="Courier New" w:eastAsia="Courier New" w:hAnsi="Courier New"/>
        <w:vertAlign w:val="baseline"/>
      </w:rPr>
    </w:lvl>
    <w:lvl w:ilvl="8">
      <w:start w:val="1"/>
      <w:numFmt w:val="bullet"/>
      <w:lvlText w:val="▪"/>
      <w:lvlJc w:val="left"/>
      <w:pPr>
        <w:ind w:left="6840" w:hanging="360"/>
      </w:pPr>
      <w:rPr>
        <w:rFonts w:ascii="Noto Sans Symbols" w:cs="Noto Sans Symbols" w:eastAsia="Noto Sans Symbols" w:hAnsi="Noto Sans Symbols"/>
        <w:vertAlign w:val="baseline"/>
      </w:rPr>
    </w:lvl>
  </w:abstractNum>
  <w:abstractNum w:abstractNumId="7">
    <w:lvl w:ilvl="0">
      <w:start w:val="1"/>
      <w:numFmt w:val="bullet"/>
      <w:lvlText w:val="●"/>
      <w:lvlJc w:val="left"/>
      <w:pPr>
        <w:ind w:left="720" w:hanging="360"/>
      </w:pPr>
      <w:rPr>
        <w:rFonts w:ascii="Noto Sans Symbols" w:cs="Noto Sans Symbols" w:eastAsia="Noto Sans Symbols" w:hAnsi="Noto Sans Symbols"/>
        <w:vertAlign w:val="baseline"/>
      </w:rPr>
    </w:lvl>
    <w:lvl w:ilvl="1">
      <w:start w:val="1"/>
      <w:numFmt w:val="bullet"/>
      <w:lvlText w:val="o"/>
      <w:lvlJc w:val="left"/>
      <w:pPr>
        <w:ind w:left="1440" w:hanging="360"/>
      </w:pPr>
      <w:rPr>
        <w:rFonts w:ascii="Courier New" w:cs="Courier New" w:eastAsia="Courier New" w:hAnsi="Courier New"/>
        <w:vertAlign w:val="baseline"/>
      </w:rPr>
    </w:lvl>
    <w:lvl w:ilvl="2">
      <w:start w:val="1"/>
      <w:numFmt w:val="bullet"/>
      <w:lvlText w:val="▪"/>
      <w:lvlJc w:val="left"/>
      <w:pPr>
        <w:ind w:left="2160" w:hanging="360"/>
      </w:pPr>
      <w:rPr>
        <w:rFonts w:ascii="Noto Sans Symbols" w:cs="Noto Sans Symbols" w:eastAsia="Noto Sans Symbols" w:hAnsi="Noto Sans Symbols"/>
        <w:vertAlign w:val="baseline"/>
      </w:rPr>
    </w:lvl>
    <w:lvl w:ilvl="3">
      <w:start w:val="1"/>
      <w:numFmt w:val="bullet"/>
      <w:lvlText w:val="●"/>
      <w:lvlJc w:val="left"/>
      <w:pPr>
        <w:ind w:left="2880" w:hanging="360"/>
      </w:pPr>
      <w:rPr>
        <w:rFonts w:ascii="Noto Sans Symbols" w:cs="Noto Sans Symbols" w:eastAsia="Noto Sans Symbols" w:hAnsi="Noto Sans Symbols"/>
        <w:vertAlign w:val="baseline"/>
      </w:rPr>
    </w:lvl>
    <w:lvl w:ilvl="4">
      <w:start w:val="1"/>
      <w:numFmt w:val="bullet"/>
      <w:lvlText w:val="o"/>
      <w:lvlJc w:val="left"/>
      <w:pPr>
        <w:ind w:left="3600" w:hanging="360"/>
      </w:pPr>
      <w:rPr>
        <w:rFonts w:ascii="Courier New" w:cs="Courier New" w:eastAsia="Courier New" w:hAnsi="Courier New"/>
        <w:vertAlign w:val="baseline"/>
      </w:rPr>
    </w:lvl>
    <w:lvl w:ilvl="5">
      <w:start w:val="1"/>
      <w:numFmt w:val="bullet"/>
      <w:lvlText w:val="▪"/>
      <w:lvlJc w:val="left"/>
      <w:pPr>
        <w:ind w:left="4320" w:hanging="360"/>
      </w:pPr>
      <w:rPr>
        <w:rFonts w:ascii="Noto Sans Symbols" w:cs="Noto Sans Symbols" w:eastAsia="Noto Sans Symbols" w:hAnsi="Noto Sans Symbols"/>
        <w:vertAlign w:val="baseline"/>
      </w:rPr>
    </w:lvl>
    <w:lvl w:ilvl="6">
      <w:start w:val="1"/>
      <w:numFmt w:val="bullet"/>
      <w:lvlText w:val="●"/>
      <w:lvlJc w:val="left"/>
      <w:pPr>
        <w:ind w:left="5040" w:hanging="360"/>
      </w:pPr>
      <w:rPr>
        <w:rFonts w:ascii="Noto Sans Symbols" w:cs="Noto Sans Symbols" w:eastAsia="Noto Sans Symbols" w:hAnsi="Noto Sans Symbols"/>
        <w:vertAlign w:val="baseline"/>
      </w:rPr>
    </w:lvl>
    <w:lvl w:ilvl="7">
      <w:start w:val="1"/>
      <w:numFmt w:val="bullet"/>
      <w:lvlText w:val="o"/>
      <w:lvlJc w:val="left"/>
      <w:pPr>
        <w:ind w:left="5760" w:hanging="360"/>
      </w:pPr>
      <w:rPr>
        <w:rFonts w:ascii="Courier New" w:cs="Courier New" w:eastAsia="Courier New" w:hAnsi="Courier New"/>
        <w:vertAlign w:val="baseline"/>
      </w:rPr>
    </w:lvl>
    <w:lvl w:ilvl="8">
      <w:start w:val="1"/>
      <w:numFmt w:val="bullet"/>
      <w:lvlText w:val="▪"/>
      <w:lvlJc w:val="left"/>
      <w:pPr>
        <w:ind w:left="6480" w:hanging="360"/>
      </w:pPr>
      <w:rPr>
        <w:rFonts w:ascii="Noto Sans Symbols" w:cs="Noto Sans Symbols" w:eastAsia="Noto Sans Symbols" w:hAnsi="Noto Sans Symbols"/>
        <w:vertAlign w:val="baseline"/>
      </w:rPr>
    </w:lvl>
  </w:abstractNum>
  <w:abstractNum w:abstractNumId="8">
    <w:lvl w:ilvl="0">
      <w:start w:val="6"/>
      <w:numFmt w:val="bullet"/>
      <w:lvlText w:val="-"/>
      <w:lvlJc w:val="left"/>
      <w:pPr>
        <w:ind w:left="820" w:hanging="360"/>
      </w:pPr>
      <w:rPr>
        <w:rFonts w:ascii="Times New Roman" w:cs="Times New Roman" w:eastAsia="Times New Roman" w:hAnsi="Times New Roman"/>
        <w:vertAlign w:val="baseline"/>
      </w:rPr>
    </w:lvl>
    <w:lvl w:ilvl="1">
      <w:start w:val="1"/>
      <w:numFmt w:val="bullet"/>
      <w:lvlText w:val="o"/>
      <w:lvlJc w:val="left"/>
      <w:pPr>
        <w:ind w:left="1540" w:hanging="360"/>
      </w:pPr>
      <w:rPr>
        <w:rFonts w:ascii="Courier New" w:cs="Courier New" w:eastAsia="Courier New" w:hAnsi="Courier New"/>
        <w:vertAlign w:val="baseline"/>
      </w:rPr>
    </w:lvl>
    <w:lvl w:ilvl="2">
      <w:start w:val="1"/>
      <w:numFmt w:val="bullet"/>
      <w:lvlText w:val="▪"/>
      <w:lvlJc w:val="left"/>
      <w:pPr>
        <w:ind w:left="2260" w:hanging="360"/>
      </w:pPr>
      <w:rPr>
        <w:rFonts w:ascii="Noto Sans Symbols" w:cs="Noto Sans Symbols" w:eastAsia="Noto Sans Symbols" w:hAnsi="Noto Sans Symbols"/>
        <w:vertAlign w:val="baseline"/>
      </w:rPr>
    </w:lvl>
    <w:lvl w:ilvl="3">
      <w:start w:val="1"/>
      <w:numFmt w:val="bullet"/>
      <w:lvlText w:val="●"/>
      <w:lvlJc w:val="left"/>
      <w:pPr>
        <w:ind w:left="2980" w:hanging="360"/>
      </w:pPr>
      <w:rPr>
        <w:rFonts w:ascii="Noto Sans Symbols" w:cs="Noto Sans Symbols" w:eastAsia="Noto Sans Symbols" w:hAnsi="Noto Sans Symbols"/>
        <w:vertAlign w:val="baseline"/>
      </w:rPr>
    </w:lvl>
    <w:lvl w:ilvl="4">
      <w:start w:val="1"/>
      <w:numFmt w:val="bullet"/>
      <w:lvlText w:val="o"/>
      <w:lvlJc w:val="left"/>
      <w:pPr>
        <w:ind w:left="3700" w:hanging="360"/>
      </w:pPr>
      <w:rPr>
        <w:rFonts w:ascii="Courier New" w:cs="Courier New" w:eastAsia="Courier New" w:hAnsi="Courier New"/>
        <w:vertAlign w:val="baseline"/>
      </w:rPr>
    </w:lvl>
    <w:lvl w:ilvl="5">
      <w:start w:val="1"/>
      <w:numFmt w:val="bullet"/>
      <w:lvlText w:val="▪"/>
      <w:lvlJc w:val="left"/>
      <w:pPr>
        <w:ind w:left="4420" w:hanging="360"/>
      </w:pPr>
      <w:rPr>
        <w:rFonts w:ascii="Noto Sans Symbols" w:cs="Noto Sans Symbols" w:eastAsia="Noto Sans Symbols" w:hAnsi="Noto Sans Symbols"/>
        <w:vertAlign w:val="baseline"/>
      </w:rPr>
    </w:lvl>
    <w:lvl w:ilvl="6">
      <w:start w:val="1"/>
      <w:numFmt w:val="bullet"/>
      <w:lvlText w:val="●"/>
      <w:lvlJc w:val="left"/>
      <w:pPr>
        <w:ind w:left="5140" w:hanging="360"/>
      </w:pPr>
      <w:rPr>
        <w:rFonts w:ascii="Noto Sans Symbols" w:cs="Noto Sans Symbols" w:eastAsia="Noto Sans Symbols" w:hAnsi="Noto Sans Symbols"/>
        <w:vertAlign w:val="baseline"/>
      </w:rPr>
    </w:lvl>
    <w:lvl w:ilvl="7">
      <w:start w:val="1"/>
      <w:numFmt w:val="bullet"/>
      <w:lvlText w:val="o"/>
      <w:lvlJc w:val="left"/>
      <w:pPr>
        <w:ind w:left="5860" w:hanging="360"/>
      </w:pPr>
      <w:rPr>
        <w:rFonts w:ascii="Courier New" w:cs="Courier New" w:eastAsia="Courier New" w:hAnsi="Courier New"/>
        <w:vertAlign w:val="baseline"/>
      </w:rPr>
    </w:lvl>
    <w:lvl w:ilvl="8">
      <w:start w:val="1"/>
      <w:numFmt w:val="bullet"/>
      <w:lvlText w:val="▪"/>
      <w:lvlJc w:val="left"/>
      <w:pPr>
        <w:ind w:left="6580" w:hanging="360"/>
      </w:pPr>
      <w:rPr>
        <w:rFonts w:ascii="Noto Sans Symbols" w:cs="Noto Sans Symbols" w:eastAsia="Noto Sans Symbols" w:hAnsi="Noto Sans Symbols"/>
        <w:vertAlign w:val="baseline"/>
      </w:rPr>
    </w:lvl>
  </w:abstractNum>
  <w:abstractNum w:abstractNumId="9">
    <w:lvl w:ilvl="0">
      <w:start w:val="1"/>
      <w:numFmt w:val="decimal"/>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10">
    <w:lvl w:ilvl="0">
      <w:start w:val="10"/>
      <w:numFmt w:val="bullet"/>
      <w:lvlText w:val="-"/>
      <w:lvlJc w:val="left"/>
      <w:pPr>
        <w:ind w:left="720" w:hanging="360"/>
      </w:pPr>
      <w:rPr>
        <w:rFonts w:ascii="Times New Roman" w:cs="Times New Roman" w:eastAsia="Times New Roman" w:hAnsi="Times New Roman"/>
        <w:vertAlign w:val="baseline"/>
      </w:rPr>
    </w:lvl>
    <w:lvl w:ilvl="1">
      <w:start w:val="1"/>
      <w:numFmt w:val="bullet"/>
      <w:lvlText w:val="o"/>
      <w:lvlJc w:val="left"/>
      <w:pPr>
        <w:ind w:left="1440" w:hanging="360"/>
      </w:pPr>
      <w:rPr>
        <w:rFonts w:ascii="Courier New" w:cs="Courier New" w:eastAsia="Courier New" w:hAnsi="Courier New"/>
        <w:vertAlign w:val="baseline"/>
      </w:rPr>
    </w:lvl>
    <w:lvl w:ilvl="2">
      <w:start w:val="1"/>
      <w:numFmt w:val="bullet"/>
      <w:lvlText w:val="▪"/>
      <w:lvlJc w:val="left"/>
      <w:pPr>
        <w:ind w:left="2160" w:hanging="360"/>
      </w:pPr>
      <w:rPr>
        <w:rFonts w:ascii="Noto Sans Symbols" w:cs="Noto Sans Symbols" w:eastAsia="Noto Sans Symbols" w:hAnsi="Noto Sans Symbols"/>
        <w:vertAlign w:val="baseline"/>
      </w:rPr>
    </w:lvl>
    <w:lvl w:ilvl="3">
      <w:start w:val="1"/>
      <w:numFmt w:val="bullet"/>
      <w:lvlText w:val="●"/>
      <w:lvlJc w:val="left"/>
      <w:pPr>
        <w:ind w:left="2880" w:hanging="360"/>
      </w:pPr>
      <w:rPr>
        <w:rFonts w:ascii="Noto Sans Symbols" w:cs="Noto Sans Symbols" w:eastAsia="Noto Sans Symbols" w:hAnsi="Noto Sans Symbols"/>
        <w:vertAlign w:val="baseline"/>
      </w:rPr>
    </w:lvl>
    <w:lvl w:ilvl="4">
      <w:start w:val="1"/>
      <w:numFmt w:val="bullet"/>
      <w:lvlText w:val="o"/>
      <w:lvlJc w:val="left"/>
      <w:pPr>
        <w:ind w:left="3600" w:hanging="360"/>
      </w:pPr>
      <w:rPr>
        <w:rFonts w:ascii="Courier New" w:cs="Courier New" w:eastAsia="Courier New" w:hAnsi="Courier New"/>
        <w:vertAlign w:val="baseline"/>
      </w:rPr>
    </w:lvl>
    <w:lvl w:ilvl="5">
      <w:start w:val="1"/>
      <w:numFmt w:val="bullet"/>
      <w:lvlText w:val="▪"/>
      <w:lvlJc w:val="left"/>
      <w:pPr>
        <w:ind w:left="4320" w:hanging="360"/>
      </w:pPr>
      <w:rPr>
        <w:rFonts w:ascii="Noto Sans Symbols" w:cs="Noto Sans Symbols" w:eastAsia="Noto Sans Symbols" w:hAnsi="Noto Sans Symbols"/>
        <w:vertAlign w:val="baseline"/>
      </w:rPr>
    </w:lvl>
    <w:lvl w:ilvl="6">
      <w:start w:val="1"/>
      <w:numFmt w:val="bullet"/>
      <w:lvlText w:val="●"/>
      <w:lvlJc w:val="left"/>
      <w:pPr>
        <w:ind w:left="5040" w:hanging="360"/>
      </w:pPr>
      <w:rPr>
        <w:rFonts w:ascii="Noto Sans Symbols" w:cs="Noto Sans Symbols" w:eastAsia="Noto Sans Symbols" w:hAnsi="Noto Sans Symbols"/>
        <w:vertAlign w:val="baseline"/>
      </w:rPr>
    </w:lvl>
    <w:lvl w:ilvl="7">
      <w:start w:val="1"/>
      <w:numFmt w:val="bullet"/>
      <w:lvlText w:val="o"/>
      <w:lvlJc w:val="left"/>
      <w:pPr>
        <w:ind w:left="5760" w:hanging="360"/>
      </w:pPr>
      <w:rPr>
        <w:rFonts w:ascii="Courier New" w:cs="Courier New" w:eastAsia="Courier New" w:hAnsi="Courier New"/>
        <w:vertAlign w:val="baseline"/>
      </w:rPr>
    </w:lvl>
    <w:lvl w:ilvl="8">
      <w:start w:val="1"/>
      <w:numFmt w:val="bullet"/>
      <w:lvlText w:val="▪"/>
      <w:lvlJc w:val="left"/>
      <w:pPr>
        <w:ind w:left="6480" w:hanging="360"/>
      </w:pPr>
      <w:rPr>
        <w:rFonts w:ascii="Noto Sans Symbols" w:cs="Noto Sans Symbols" w:eastAsia="Noto Sans Symbols" w:hAnsi="Noto Sans Symbols"/>
        <w:vertAlign w:val="baseline"/>
      </w:rPr>
    </w:lvl>
  </w:abstractNum>
  <w:abstractNum w:abstractNumId="11">
    <w:lvl w:ilvl="0">
      <w:start w:val="10"/>
      <w:numFmt w:val="bullet"/>
      <w:lvlText w:val="-"/>
      <w:lvlJc w:val="left"/>
      <w:pPr>
        <w:ind w:left="1080" w:hanging="360"/>
      </w:pPr>
      <w:rPr>
        <w:rFonts w:ascii="Times New Roman" w:cs="Times New Roman" w:eastAsia="Times New Roman" w:hAnsi="Times New Roman"/>
        <w:vertAlign w:val="baseline"/>
      </w:rPr>
    </w:lvl>
    <w:lvl w:ilvl="1">
      <w:start w:val="1"/>
      <w:numFmt w:val="bullet"/>
      <w:lvlText w:val="o"/>
      <w:lvlJc w:val="left"/>
      <w:pPr>
        <w:ind w:left="1800" w:hanging="360"/>
      </w:pPr>
      <w:rPr>
        <w:rFonts w:ascii="Courier New" w:cs="Courier New" w:eastAsia="Courier New" w:hAnsi="Courier New"/>
        <w:vertAlign w:val="baseline"/>
      </w:rPr>
    </w:lvl>
    <w:lvl w:ilvl="2">
      <w:start w:val="1"/>
      <w:numFmt w:val="bullet"/>
      <w:lvlText w:val="▪"/>
      <w:lvlJc w:val="left"/>
      <w:pPr>
        <w:ind w:left="2520" w:hanging="360"/>
      </w:pPr>
      <w:rPr>
        <w:rFonts w:ascii="Noto Sans Symbols" w:cs="Noto Sans Symbols" w:eastAsia="Noto Sans Symbols" w:hAnsi="Noto Sans Symbols"/>
        <w:vertAlign w:val="baseline"/>
      </w:rPr>
    </w:lvl>
    <w:lvl w:ilvl="3">
      <w:start w:val="1"/>
      <w:numFmt w:val="bullet"/>
      <w:lvlText w:val="●"/>
      <w:lvlJc w:val="left"/>
      <w:pPr>
        <w:ind w:left="3240" w:hanging="360"/>
      </w:pPr>
      <w:rPr>
        <w:rFonts w:ascii="Noto Sans Symbols" w:cs="Noto Sans Symbols" w:eastAsia="Noto Sans Symbols" w:hAnsi="Noto Sans Symbols"/>
        <w:vertAlign w:val="baseline"/>
      </w:rPr>
    </w:lvl>
    <w:lvl w:ilvl="4">
      <w:start w:val="1"/>
      <w:numFmt w:val="bullet"/>
      <w:lvlText w:val="o"/>
      <w:lvlJc w:val="left"/>
      <w:pPr>
        <w:ind w:left="3960" w:hanging="360"/>
      </w:pPr>
      <w:rPr>
        <w:rFonts w:ascii="Courier New" w:cs="Courier New" w:eastAsia="Courier New" w:hAnsi="Courier New"/>
        <w:vertAlign w:val="baseline"/>
      </w:rPr>
    </w:lvl>
    <w:lvl w:ilvl="5">
      <w:start w:val="1"/>
      <w:numFmt w:val="bullet"/>
      <w:lvlText w:val="▪"/>
      <w:lvlJc w:val="left"/>
      <w:pPr>
        <w:ind w:left="4680" w:hanging="360"/>
      </w:pPr>
      <w:rPr>
        <w:rFonts w:ascii="Noto Sans Symbols" w:cs="Noto Sans Symbols" w:eastAsia="Noto Sans Symbols" w:hAnsi="Noto Sans Symbols"/>
        <w:vertAlign w:val="baseline"/>
      </w:rPr>
    </w:lvl>
    <w:lvl w:ilvl="6">
      <w:start w:val="1"/>
      <w:numFmt w:val="bullet"/>
      <w:lvlText w:val="●"/>
      <w:lvlJc w:val="left"/>
      <w:pPr>
        <w:ind w:left="5400" w:hanging="360"/>
      </w:pPr>
      <w:rPr>
        <w:rFonts w:ascii="Noto Sans Symbols" w:cs="Noto Sans Symbols" w:eastAsia="Noto Sans Symbols" w:hAnsi="Noto Sans Symbols"/>
        <w:vertAlign w:val="baseline"/>
      </w:rPr>
    </w:lvl>
    <w:lvl w:ilvl="7">
      <w:start w:val="1"/>
      <w:numFmt w:val="bullet"/>
      <w:lvlText w:val="o"/>
      <w:lvlJc w:val="left"/>
      <w:pPr>
        <w:ind w:left="6120" w:hanging="360"/>
      </w:pPr>
      <w:rPr>
        <w:rFonts w:ascii="Courier New" w:cs="Courier New" w:eastAsia="Courier New" w:hAnsi="Courier New"/>
        <w:vertAlign w:val="baseline"/>
      </w:rPr>
    </w:lvl>
    <w:lvl w:ilvl="8">
      <w:start w:val="1"/>
      <w:numFmt w:val="bullet"/>
      <w:lvlText w:val="▪"/>
      <w:lvlJc w:val="left"/>
      <w:pPr>
        <w:ind w:left="6840" w:hanging="360"/>
      </w:pPr>
      <w:rPr>
        <w:rFonts w:ascii="Noto Sans Symbols" w:cs="Noto Sans Symbols" w:eastAsia="Noto Sans Symbols" w:hAnsi="Noto Sans Symbols"/>
        <w:vertAlign w:val="baseline"/>
      </w:rPr>
    </w:lvl>
  </w:abstractNum>
  <w:abstractNum w:abstractNumId="12">
    <w:lvl w:ilvl="0">
      <w:start w:val="1"/>
      <w:numFmt w:val="bullet"/>
      <w:lvlText w:val="●"/>
      <w:lvlJc w:val="left"/>
      <w:pPr>
        <w:ind w:left="720" w:hanging="360"/>
      </w:pPr>
      <w:rPr>
        <w:rFonts w:ascii="Noto Sans Symbols" w:cs="Noto Sans Symbols" w:eastAsia="Noto Sans Symbols" w:hAnsi="Noto Sans Symbols"/>
        <w:vertAlign w:val="baseline"/>
      </w:rPr>
    </w:lvl>
    <w:lvl w:ilvl="1">
      <w:start w:val="1"/>
      <w:numFmt w:val="bullet"/>
      <w:lvlText w:val="o"/>
      <w:lvlJc w:val="left"/>
      <w:pPr>
        <w:ind w:left="1440" w:hanging="360"/>
      </w:pPr>
      <w:rPr>
        <w:rFonts w:ascii="Courier New" w:cs="Courier New" w:eastAsia="Courier New" w:hAnsi="Courier New"/>
        <w:vertAlign w:val="baseline"/>
      </w:rPr>
    </w:lvl>
    <w:lvl w:ilvl="2">
      <w:start w:val="1"/>
      <w:numFmt w:val="bullet"/>
      <w:lvlText w:val="▪"/>
      <w:lvlJc w:val="left"/>
      <w:pPr>
        <w:ind w:left="2160" w:hanging="360"/>
      </w:pPr>
      <w:rPr>
        <w:rFonts w:ascii="Noto Sans Symbols" w:cs="Noto Sans Symbols" w:eastAsia="Noto Sans Symbols" w:hAnsi="Noto Sans Symbols"/>
        <w:vertAlign w:val="baseline"/>
      </w:rPr>
    </w:lvl>
    <w:lvl w:ilvl="3">
      <w:start w:val="1"/>
      <w:numFmt w:val="bullet"/>
      <w:lvlText w:val="●"/>
      <w:lvlJc w:val="left"/>
      <w:pPr>
        <w:ind w:left="2880" w:hanging="360"/>
      </w:pPr>
      <w:rPr>
        <w:rFonts w:ascii="Noto Sans Symbols" w:cs="Noto Sans Symbols" w:eastAsia="Noto Sans Symbols" w:hAnsi="Noto Sans Symbols"/>
        <w:vertAlign w:val="baseline"/>
      </w:rPr>
    </w:lvl>
    <w:lvl w:ilvl="4">
      <w:start w:val="1"/>
      <w:numFmt w:val="bullet"/>
      <w:lvlText w:val="o"/>
      <w:lvlJc w:val="left"/>
      <w:pPr>
        <w:ind w:left="3600" w:hanging="360"/>
      </w:pPr>
      <w:rPr>
        <w:rFonts w:ascii="Courier New" w:cs="Courier New" w:eastAsia="Courier New" w:hAnsi="Courier New"/>
        <w:vertAlign w:val="baseline"/>
      </w:rPr>
    </w:lvl>
    <w:lvl w:ilvl="5">
      <w:start w:val="1"/>
      <w:numFmt w:val="bullet"/>
      <w:lvlText w:val="▪"/>
      <w:lvlJc w:val="left"/>
      <w:pPr>
        <w:ind w:left="4320" w:hanging="360"/>
      </w:pPr>
      <w:rPr>
        <w:rFonts w:ascii="Noto Sans Symbols" w:cs="Noto Sans Symbols" w:eastAsia="Noto Sans Symbols" w:hAnsi="Noto Sans Symbols"/>
        <w:vertAlign w:val="baseline"/>
      </w:rPr>
    </w:lvl>
    <w:lvl w:ilvl="6">
      <w:start w:val="1"/>
      <w:numFmt w:val="bullet"/>
      <w:lvlText w:val="●"/>
      <w:lvlJc w:val="left"/>
      <w:pPr>
        <w:ind w:left="5040" w:hanging="360"/>
      </w:pPr>
      <w:rPr>
        <w:rFonts w:ascii="Noto Sans Symbols" w:cs="Noto Sans Symbols" w:eastAsia="Noto Sans Symbols" w:hAnsi="Noto Sans Symbols"/>
        <w:vertAlign w:val="baseline"/>
      </w:rPr>
    </w:lvl>
    <w:lvl w:ilvl="7">
      <w:start w:val="1"/>
      <w:numFmt w:val="bullet"/>
      <w:lvlText w:val="o"/>
      <w:lvlJc w:val="left"/>
      <w:pPr>
        <w:ind w:left="5760" w:hanging="360"/>
      </w:pPr>
      <w:rPr>
        <w:rFonts w:ascii="Courier New" w:cs="Courier New" w:eastAsia="Courier New" w:hAnsi="Courier New"/>
        <w:vertAlign w:val="baseline"/>
      </w:rPr>
    </w:lvl>
    <w:lvl w:ilvl="8">
      <w:start w:val="1"/>
      <w:numFmt w:val="bullet"/>
      <w:lvlText w:val="▪"/>
      <w:lvlJc w:val="left"/>
      <w:pPr>
        <w:ind w:left="6480" w:hanging="360"/>
      </w:pPr>
      <w:rPr>
        <w:rFonts w:ascii="Noto Sans Symbols" w:cs="Noto Sans Symbols" w:eastAsia="Noto Sans Symbols" w:hAnsi="Noto Sans Symbols"/>
        <w:vertAlign w:val="baseline"/>
      </w:rPr>
    </w:lvl>
  </w:abstractNum>
  <w:abstractNum w:abstractNumId="13">
    <w:lvl w:ilvl="0">
      <w:start w:val="1"/>
      <w:numFmt w:val="bullet"/>
      <w:lvlText w:val="●"/>
      <w:lvlJc w:val="left"/>
      <w:pPr>
        <w:ind w:left="720" w:hanging="360"/>
      </w:pPr>
      <w:rPr>
        <w:rFonts w:ascii="Noto Sans Symbols" w:cs="Noto Sans Symbols" w:eastAsia="Noto Sans Symbols" w:hAnsi="Noto Sans Symbols"/>
        <w:vertAlign w:val="baseline"/>
      </w:rPr>
    </w:lvl>
    <w:lvl w:ilvl="1">
      <w:start w:val="1"/>
      <w:numFmt w:val="bullet"/>
      <w:lvlText w:val="o"/>
      <w:lvlJc w:val="left"/>
      <w:pPr>
        <w:ind w:left="1440" w:hanging="360"/>
      </w:pPr>
      <w:rPr>
        <w:rFonts w:ascii="Courier New" w:cs="Courier New" w:eastAsia="Courier New" w:hAnsi="Courier New"/>
        <w:vertAlign w:val="baseline"/>
      </w:rPr>
    </w:lvl>
    <w:lvl w:ilvl="2">
      <w:start w:val="1"/>
      <w:numFmt w:val="bullet"/>
      <w:lvlText w:val="▪"/>
      <w:lvlJc w:val="left"/>
      <w:pPr>
        <w:ind w:left="2160" w:hanging="360"/>
      </w:pPr>
      <w:rPr>
        <w:rFonts w:ascii="Noto Sans Symbols" w:cs="Noto Sans Symbols" w:eastAsia="Noto Sans Symbols" w:hAnsi="Noto Sans Symbols"/>
        <w:vertAlign w:val="baseline"/>
      </w:rPr>
    </w:lvl>
    <w:lvl w:ilvl="3">
      <w:start w:val="1"/>
      <w:numFmt w:val="bullet"/>
      <w:lvlText w:val="●"/>
      <w:lvlJc w:val="left"/>
      <w:pPr>
        <w:ind w:left="2880" w:hanging="360"/>
      </w:pPr>
      <w:rPr>
        <w:rFonts w:ascii="Noto Sans Symbols" w:cs="Noto Sans Symbols" w:eastAsia="Noto Sans Symbols" w:hAnsi="Noto Sans Symbols"/>
        <w:vertAlign w:val="baseline"/>
      </w:rPr>
    </w:lvl>
    <w:lvl w:ilvl="4">
      <w:start w:val="1"/>
      <w:numFmt w:val="bullet"/>
      <w:lvlText w:val="o"/>
      <w:lvlJc w:val="left"/>
      <w:pPr>
        <w:ind w:left="3600" w:hanging="360"/>
      </w:pPr>
      <w:rPr>
        <w:rFonts w:ascii="Courier New" w:cs="Courier New" w:eastAsia="Courier New" w:hAnsi="Courier New"/>
        <w:vertAlign w:val="baseline"/>
      </w:rPr>
    </w:lvl>
    <w:lvl w:ilvl="5">
      <w:start w:val="1"/>
      <w:numFmt w:val="bullet"/>
      <w:lvlText w:val="▪"/>
      <w:lvlJc w:val="left"/>
      <w:pPr>
        <w:ind w:left="4320" w:hanging="360"/>
      </w:pPr>
      <w:rPr>
        <w:rFonts w:ascii="Noto Sans Symbols" w:cs="Noto Sans Symbols" w:eastAsia="Noto Sans Symbols" w:hAnsi="Noto Sans Symbols"/>
        <w:vertAlign w:val="baseline"/>
      </w:rPr>
    </w:lvl>
    <w:lvl w:ilvl="6">
      <w:start w:val="1"/>
      <w:numFmt w:val="bullet"/>
      <w:lvlText w:val="●"/>
      <w:lvlJc w:val="left"/>
      <w:pPr>
        <w:ind w:left="5040" w:hanging="360"/>
      </w:pPr>
      <w:rPr>
        <w:rFonts w:ascii="Noto Sans Symbols" w:cs="Noto Sans Symbols" w:eastAsia="Noto Sans Symbols" w:hAnsi="Noto Sans Symbols"/>
        <w:vertAlign w:val="baseline"/>
      </w:rPr>
    </w:lvl>
    <w:lvl w:ilvl="7">
      <w:start w:val="1"/>
      <w:numFmt w:val="bullet"/>
      <w:lvlText w:val="o"/>
      <w:lvlJc w:val="left"/>
      <w:pPr>
        <w:ind w:left="5760" w:hanging="360"/>
      </w:pPr>
      <w:rPr>
        <w:rFonts w:ascii="Courier New" w:cs="Courier New" w:eastAsia="Courier New" w:hAnsi="Courier New"/>
        <w:vertAlign w:val="baseline"/>
      </w:rPr>
    </w:lvl>
    <w:lvl w:ilvl="8">
      <w:start w:val="1"/>
      <w:numFmt w:val="bullet"/>
      <w:lvlText w:val="▪"/>
      <w:lvlJc w:val="left"/>
      <w:pPr>
        <w:ind w:left="6480" w:hanging="360"/>
      </w:pPr>
      <w:rPr>
        <w:rFonts w:ascii="Noto Sans Symbols" w:cs="Noto Sans Symbols" w:eastAsia="Noto Sans Symbols" w:hAnsi="Noto Sans Symbols"/>
        <w:vertAlign w:val="baseline"/>
      </w:rPr>
    </w:lvl>
  </w:abstractNum>
  <w:abstractNum w:abstractNumId="14">
    <w:lvl w:ilvl="0">
      <w:start w:val="1"/>
      <w:numFmt w:val="decimal"/>
      <w:lvlText w:val="%1."/>
      <w:lvlJc w:val="left"/>
      <w:pPr>
        <w:ind w:left="480" w:hanging="480"/>
      </w:pPr>
      <w:rPr>
        <w:b w:val="1"/>
        <w:vertAlign w:val="baseline"/>
      </w:rPr>
    </w:lvl>
    <w:lvl w:ilvl="1">
      <w:start w:val="17"/>
      <w:numFmt w:val="decimal"/>
      <w:lvlText w:val="%1.%2."/>
      <w:lvlJc w:val="left"/>
      <w:pPr>
        <w:ind w:left="840" w:hanging="480"/>
      </w:pPr>
      <w:rPr>
        <w:b w:val="1"/>
        <w:vertAlign w:val="baseline"/>
      </w:rPr>
    </w:lvl>
    <w:lvl w:ilvl="2">
      <w:start w:val="1"/>
      <w:numFmt w:val="decimal"/>
      <w:lvlText w:val="%1.%2.%3."/>
      <w:lvlJc w:val="left"/>
      <w:pPr>
        <w:ind w:left="1440" w:hanging="720"/>
      </w:pPr>
      <w:rPr>
        <w:b w:val="1"/>
        <w:vertAlign w:val="baseline"/>
      </w:rPr>
    </w:lvl>
    <w:lvl w:ilvl="3">
      <w:start w:val="1"/>
      <w:numFmt w:val="decimal"/>
      <w:lvlText w:val="%1.%2.%3.%4."/>
      <w:lvlJc w:val="left"/>
      <w:pPr>
        <w:ind w:left="1800" w:hanging="720"/>
      </w:pPr>
      <w:rPr>
        <w:b w:val="1"/>
        <w:vertAlign w:val="baseline"/>
      </w:rPr>
    </w:lvl>
    <w:lvl w:ilvl="4">
      <w:start w:val="1"/>
      <w:numFmt w:val="decimal"/>
      <w:lvlText w:val="%1.%2.%3.%4.%5."/>
      <w:lvlJc w:val="left"/>
      <w:pPr>
        <w:ind w:left="2520" w:hanging="1080"/>
      </w:pPr>
      <w:rPr>
        <w:b w:val="1"/>
        <w:vertAlign w:val="baseline"/>
      </w:rPr>
    </w:lvl>
    <w:lvl w:ilvl="5">
      <w:start w:val="1"/>
      <w:numFmt w:val="decimal"/>
      <w:lvlText w:val="%1.%2.%3.%4.%5.%6."/>
      <w:lvlJc w:val="left"/>
      <w:pPr>
        <w:ind w:left="2880" w:hanging="1080"/>
      </w:pPr>
      <w:rPr>
        <w:b w:val="1"/>
        <w:vertAlign w:val="baseline"/>
      </w:rPr>
    </w:lvl>
    <w:lvl w:ilvl="6">
      <w:start w:val="1"/>
      <w:numFmt w:val="decimal"/>
      <w:lvlText w:val="%1.%2.%3.%4.%5.%6.%7."/>
      <w:lvlJc w:val="left"/>
      <w:pPr>
        <w:ind w:left="3600" w:hanging="1440"/>
      </w:pPr>
      <w:rPr>
        <w:b w:val="1"/>
        <w:vertAlign w:val="baseline"/>
      </w:rPr>
    </w:lvl>
    <w:lvl w:ilvl="7">
      <w:start w:val="1"/>
      <w:numFmt w:val="decimal"/>
      <w:lvlText w:val="%1.%2.%3.%4.%5.%6.%7.%8."/>
      <w:lvlJc w:val="left"/>
      <w:pPr>
        <w:ind w:left="3960" w:hanging="1440"/>
      </w:pPr>
      <w:rPr>
        <w:b w:val="1"/>
        <w:vertAlign w:val="baseline"/>
      </w:rPr>
    </w:lvl>
    <w:lvl w:ilvl="8">
      <w:start w:val="1"/>
      <w:numFmt w:val="decimal"/>
      <w:lvlText w:val="%1.%2.%3.%4.%5.%6.%7.%8.%9."/>
      <w:lvlJc w:val="left"/>
      <w:pPr>
        <w:ind w:left="4680" w:hanging="1800"/>
      </w:pPr>
      <w:rPr>
        <w:b w:val="1"/>
        <w:vertAlign w:val="baseli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lang w:val="hu"/>
      </w:rPr>
    </w:rPrDefault>
    <w:pPrDefault>
      <w:pPr/>
    </w:pPrDefault>
  </w:docDefaults>
  <w:style w:type="table" w:styleId="TableNormal" w:default="1">
    <w:name w:val="TableNormal"/>
    <w:tblPr>
      <w:tblCellMar>
        <w:top w:w="100.0" w:type="dxa"/>
        <w:left w:w="100.0" w:type="dxa"/>
        <w:bottom w:w="100.0" w:type="dxa"/>
        <w:right w:w="100.0" w:type="dxa"/>
      </w:tblCellMar>
    </w:tblPr>
  </w:style>
  <w:style w:type="paragraph" w:styleId="Normal" w:default="1">
    <w:name w:val="normal"/>
  </w:style>
  <w:style w:type="paragraph" w:styleId="Heading1">
    <w:name w:val="heading 1"/>
    <w:basedOn w:val="Normal"/>
    <w:next w:val="Normal"/>
    <w:pPr>
      <w:keepNext w:val="1"/>
      <w:keepLines w:val="1"/>
      <w:pageBreakBefore w:val="0"/>
      <w:spacing w:after="120" w:before="480" w:lineRule="auto"/>
    </w:pPr>
    <w:rPr>
      <w:b w:val="1"/>
      <w:sz w:val="48"/>
      <w:szCs w:val="48"/>
    </w:rPr>
  </w:style>
  <w:style w:type="paragraph" w:styleId="Heading2">
    <w:name w:val="heading 2"/>
    <w:basedOn w:val="Normal"/>
    <w:next w:val="Normal"/>
    <w:pPr>
      <w:keepNext w:val="1"/>
      <w:keepLines w:val="1"/>
      <w:pageBreakBefore w:val="0"/>
      <w:spacing w:after="80" w:before="360" w:lineRule="auto"/>
    </w:pPr>
    <w:rPr>
      <w:b w:val="1"/>
      <w:sz w:val="36"/>
      <w:szCs w:val="36"/>
    </w:rPr>
  </w:style>
  <w:style w:type="paragraph" w:styleId="Heading3">
    <w:name w:val="heading 3"/>
    <w:basedOn w:val="Normal"/>
    <w:next w:val="Normal"/>
    <w:pPr>
      <w:keepNext w:val="1"/>
      <w:keepLines w:val="1"/>
      <w:pageBreakBefore w:val="0"/>
      <w:spacing w:after="80" w:before="280" w:lineRule="auto"/>
    </w:pPr>
    <w:rPr>
      <w:b w:val="1"/>
      <w:sz w:val="28"/>
      <w:szCs w:val="28"/>
    </w:rPr>
  </w:style>
  <w:style w:type="paragraph" w:styleId="Heading4">
    <w:name w:val="heading 4"/>
    <w:basedOn w:val="Normal"/>
    <w:next w:val="Normal"/>
    <w:pPr>
      <w:keepNext w:val="1"/>
      <w:keepLines w:val="1"/>
      <w:pageBreakBefore w:val="0"/>
      <w:spacing w:after="40" w:before="240" w:lineRule="auto"/>
    </w:pPr>
    <w:rPr>
      <w:b w:val="1"/>
      <w:sz w:val="24"/>
      <w:szCs w:val="24"/>
    </w:rPr>
  </w:style>
  <w:style w:type="paragraph" w:styleId="Heading5">
    <w:name w:val="heading 5"/>
    <w:basedOn w:val="Normal"/>
    <w:next w:val="Normal"/>
    <w:pPr>
      <w:keepNext w:val="1"/>
      <w:keepLines w:val="1"/>
      <w:pageBreakBefore w:val="0"/>
      <w:spacing w:after="40" w:before="220" w:lineRule="auto"/>
    </w:pPr>
    <w:rPr>
      <w:b w:val="1"/>
      <w:sz w:val="22"/>
      <w:szCs w:val="22"/>
    </w:rPr>
  </w:style>
  <w:style w:type="paragraph" w:styleId="Heading6">
    <w:name w:val="heading 6"/>
    <w:basedOn w:val="Normal"/>
    <w:next w:val="Normal"/>
    <w:pPr>
      <w:keepNext w:val="1"/>
      <w:keepLines w:val="1"/>
      <w:pageBreakBefore w:val="0"/>
      <w:spacing w:after="40" w:before="200" w:lineRule="auto"/>
    </w:pPr>
    <w:rPr>
      <w:b w:val="1"/>
      <w:sz w:val="20"/>
      <w:szCs w:val="20"/>
    </w:rPr>
  </w:style>
  <w:style w:type="paragraph" w:styleId="Title">
    <w:name w:val="Title"/>
    <w:basedOn w:val="Normal"/>
    <w:next w:val="Normal"/>
    <w:pPr>
      <w:keepNext w:val="1"/>
      <w:keepLines w:val="1"/>
      <w:pageBreakBefore w:val="0"/>
      <w:spacing w:after="120" w:before="480" w:lineRule="auto"/>
    </w:pPr>
    <w:rPr>
      <w:b w:val="1"/>
      <w:sz w:val="72"/>
      <w:szCs w:val="72"/>
    </w:rPr>
  </w:style>
  <w:style w:type="paragraph" w:styleId="Normál">
    <w:name w:val="Normál"/>
    <w:next w:val="Normál"/>
    <w:autoRedefine w:val="0"/>
    <w:hidden w:val="0"/>
    <w:qFormat w:val="0"/>
    <w:pPr>
      <w:suppressAutoHyphens w:val="1"/>
      <w:spacing w:line="1" w:lineRule="atLeast"/>
      <w:ind w:leftChars="-1" w:rightChars="0" w:firstLineChars="-1"/>
      <w:textDirection w:val="btLr"/>
      <w:textAlignment w:val="top"/>
      <w:outlineLvl w:val="0"/>
    </w:pPr>
    <w:rPr>
      <w:w w:val="100"/>
      <w:position w:val="-1"/>
      <w:sz w:val="24"/>
      <w:szCs w:val="24"/>
      <w:effect w:val="none"/>
      <w:vertAlign w:val="baseline"/>
      <w:cs w:val="0"/>
      <w:em w:val="none"/>
      <w:lang w:bidi="ar-SA" w:eastAsia="hu-HU" w:val="hu-HU"/>
    </w:rPr>
  </w:style>
  <w:style w:type="paragraph" w:styleId="Címsor2">
    <w:name w:val="Címsor 2"/>
    <w:basedOn w:val="Normál"/>
    <w:next w:val="Normál"/>
    <w:autoRedefine w:val="0"/>
    <w:hidden w:val="0"/>
    <w:qFormat w:val="0"/>
    <w:pPr>
      <w:keepNext w:val="1"/>
      <w:suppressAutoHyphens w:val="1"/>
      <w:spacing w:after="60" w:before="240" w:line="1" w:lineRule="atLeast"/>
      <w:ind w:leftChars="-1" w:rightChars="0" w:firstLineChars="-1"/>
      <w:textDirection w:val="btLr"/>
      <w:textAlignment w:val="top"/>
      <w:outlineLvl w:val="1"/>
    </w:pPr>
    <w:rPr>
      <w:rFonts w:ascii="Arial" w:cs="Arial" w:hAnsi="Arial"/>
      <w:b w:val="1"/>
      <w:bCs w:val="1"/>
      <w:i w:val="1"/>
      <w:iCs w:val="1"/>
      <w:w w:val="100"/>
      <w:position w:val="-1"/>
      <w:sz w:val="28"/>
      <w:szCs w:val="28"/>
      <w:effect w:val="none"/>
      <w:vertAlign w:val="baseline"/>
      <w:cs w:val="0"/>
      <w:em w:val="none"/>
      <w:lang w:bidi="ar-SA" w:eastAsia="hu-HU" w:val="hu-HU"/>
    </w:rPr>
  </w:style>
  <w:style w:type="paragraph" w:styleId="Címsor6">
    <w:name w:val="Címsor 6"/>
    <w:basedOn w:val="Normál"/>
    <w:next w:val="Normál"/>
    <w:autoRedefine w:val="0"/>
    <w:hidden w:val="0"/>
    <w:qFormat w:val="0"/>
    <w:pPr>
      <w:suppressAutoHyphens w:val="1"/>
      <w:spacing w:after="60" w:before="240" w:line="1" w:lineRule="atLeast"/>
      <w:ind w:leftChars="-1" w:rightChars="0" w:firstLineChars="-1"/>
      <w:textDirection w:val="btLr"/>
      <w:textAlignment w:val="top"/>
      <w:outlineLvl w:val="5"/>
    </w:pPr>
    <w:rPr>
      <w:b w:val="1"/>
      <w:bCs w:val="1"/>
      <w:w w:val="100"/>
      <w:position w:val="-1"/>
      <w:sz w:val="22"/>
      <w:szCs w:val="22"/>
      <w:effect w:val="none"/>
      <w:vertAlign w:val="baseline"/>
      <w:cs w:val="0"/>
      <w:em w:val="none"/>
      <w:lang w:bidi="ar-SA" w:eastAsia="hu-HU" w:val="hu-HU"/>
    </w:rPr>
  </w:style>
  <w:style w:type="paragraph" w:styleId="Címsor7">
    <w:name w:val="Címsor 7"/>
    <w:basedOn w:val="Címsor6"/>
    <w:next w:val="Normál"/>
    <w:autoRedefine w:val="0"/>
    <w:hidden w:val="0"/>
    <w:qFormat w:val="0"/>
    <w:pPr>
      <w:keepNext w:val="1"/>
      <w:numPr>
        <w:ilvl w:val="6"/>
        <w:numId w:val="7"/>
      </w:numPr>
      <w:suppressAutoHyphens w:val="0"/>
      <w:spacing w:after="240" w:before="60" w:line="230" w:lineRule="atLeast"/>
      <w:ind w:leftChars="-1" w:rightChars="0" w:firstLineChars="-1"/>
      <w:textDirection w:val="btLr"/>
      <w:textAlignment w:val="top"/>
      <w:outlineLvl w:val="6"/>
    </w:pPr>
    <w:rPr>
      <w:rFonts w:ascii="Arial" w:hAnsi="Arial"/>
      <w:b w:val="1"/>
      <w:bCs w:val="0"/>
      <w:w w:val="100"/>
      <w:position w:val="-1"/>
      <w:sz w:val="20"/>
      <w:szCs w:val="20"/>
      <w:effect w:val="none"/>
      <w:vertAlign w:val="baseline"/>
      <w:cs w:val="0"/>
      <w:em w:val="none"/>
      <w:lang w:bidi="ar-SA" w:eastAsia="hu-HU" w:val="de-DE"/>
    </w:rPr>
  </w:style>
  <w:style w:type="paragraph" w:styleId="Címsor8">
    <w:name w:val="Címsor 8"/>
    <w:basedOn w:val="Címsor6"/>
    <w:next w:val="Normál"/>
    <w:autoRedefine w:val="0"/>
    <w:hidden w:val="0"/>
    <w:qFormat w:val="0"/>
    <w:pPr>
      <w:keepNext w:val="1"/>
      <w:numPr>
        <w:ilvl w:val="7"/>
        <w:numId w:val="7"/>
      </w:numPr>
      <w:suppressAutoHyphens w:val="0"/>
      <w:spacing w:after="240" w:before="60" w:line="230" w:lineRule="atLeast"/>
      <w:ind w:leftChars="-1" w:rightChars="0" w:firstLineChars="-1"/>
      <w:textDirection w:val="btLr"/>
      <w:textAlignment w:val="top"/>
      <w:outlineLvl w:val="7"/>
    </w:pPr>
    <w:rPr>
      <w:rFonts w:ascii="Arial" w:hAnsi="Arial"/>
      <w:b w:val="1"/>
      <w:bCs w:val="0"/>
      <w:w w:val="100"/>
      <w:position w:val="-1"/>
      <w:sz w:val="20"/>
      <w:szCs w:val="20"/>
      <w:effect w:val="none"/>
      <w:vertAlign w:val="baseline"/>
      <w:cs w:val="0"/>
      <w:em w:val="none"/>
      <w:lang w:bidi="ar-SA" w:eastAsia="hu-HU" w:val="de-DE"/>
    </w:rPr>
  </w:style>
  <w:style w:type="paragraph" w:styleId="Címsor9">
    <w:name w:val="Címsor 9"/>
    <w:basedOn w:val="Címsor6"/>
    <w:next w:val="Normál"/>
    <w:autoRedefine w:val="0"/>
    <w:hidden w:val="0"/>
    <w:qFormat w:val="0"/>
    <w:pPr>
      <w:keepNext w:val="1"/>
      <w:numPr>
        <w:ilvl w:val="8"/>
        <w:numId w:val="7"/>
      </w:numPr>
      <w:suppressAutoHyphens w:val="0"/>
      <w:spacing w:after="240" w:before="60" w:line="230" w:lineRule="atLeast"/>
      <w:ind w:leftChars="-1" w:rightChars="0" w:firstLineChars="-1"/>
      <w:textDirection w:val="btLr"/>
      <w:textAlignment w:val="top"/>
      <w:outlineLvl w:val="8"/>
    </w:pPr>
    <w:rPr>
      <w:rFonts w:ascii="Arial" w:hAnsi="Arial"/>
      <w:b w:val="1"/>
      <w:bCs w:val="0"/>
      <w:w w:val="100"/>
      <w:position w:val="-1"/>
      <w:sz w:val="20"/>
      <w:szCs w:val="20"/>
      <w:effect w:val="none"/>
      <w:vertAlign w:val="baseline"/>
      <w:cs w:val="0"/>
      <w:em w:val="none"/>
      <w:lang w:bidi="ar-SA" w:eastAsia="hu-HU" w:val="de-DE"/>
    </w:rPr>
  </w:style>
  <w:style w:type="character" w:styleId="Bekezdésalapbetűtípusa">
    <w:name w:val="Bekezdés alapbetűtípusa"/>
    <w:next w:val="Bekezdésalapbetűtípusa"/>
    <w:autoRedefine w:val="0"/>
    <w:hidden w:val="0"/>
    <w:qFormat w:val="0"/>
    <w:rPr>
      <w:w w:val="100"/>
      <w:position w:val="-1"/>
      <w:effect w:val="none"/>
      <w:vertAlign w:val="baseline"/>
      <w:cs w:val="0"/>
      <w:em w:val="none"/>
      <w:lang/>
    </w:rPr>
  </w:style>
  <w:style w:type="table" w:styleId="Normáltáblázat">
    <w:name w:val="Normál táblázat"/>
    <w:next w:val="Normáltáblázat"/>
    <w:autoRedefine w:val="0"/>
    <w:hidden w:val="0"/>
    <w:qFormat w:val="0"/>
    <w:pPr>
      <w:suppressAutoHyphens w:val="1"/>
      <w:spacing w:line="1" w:lineRule="atLeast"/>
      <w:ind w:leftChars="-1" w:rightChars="0" w:firstLineChars="-1"/>
      <w:textDirection w:val="btLr"/>
      <w:textAlignment w:val="top"/>
      <w:outlineLvl w:val="0"/>
    </w:pPr>
    <w:rPr>
      <w:w w:val="100"/>
      <w:position w:val="-1"/>
      <w:effect w:val="none"/>
      <w:vertAlign w:val="baseline"/>
      <w:cs w:val="0"/>
      <w:em w:val="none"/>
      <w:lang/>
    </w:rPr>
    <w:tblPr>
      <w:jc w:val="left"/>
      <w:tblInd w:w="0.0" w:type="dxa"/>
      <w:tblCellMar>
        <w:top w:w="0.0" w:type="dxa"/>
        <w:left w:w="108.0" w:type="dxa"/>
        <w:bottom w:w="0.0" w:type="dxa"/>
        <w:right w:w="108.0" w:type="dxa"/>
      </w:tblCellMar>
    </w:tblPr>
  </w:style>
  <w:style w:type="numbering" w:styleId="Nemlista">
    <w:name w:val="Nem lista"/>
    <w:next w:val="Nemlista"/>
    <w:autoRedefine w:val="0"/>
    <w:hidden w:val="0"/>
    <w:qFormat w:val="0"/>
    <w:pPr>
      <w:suppressAutoHyphens w:val="1"/>
      <w:spacing w:line="1" w:lineRule="atLeast"/>
      <w:ind w:leftChars="-1" w:rightChars="0" w:firstLineChars="-1"/>
      <w:textDirection w:val="btLr"/>
      <w:textAlignment w:val="top"/>
      <w:outlineLvl w:val="0"/>
    </w:pPr>
  </w:style>
  <w:style w:type="table" w:styleId="Rácsostáblázat">
    <w:name w:val="Rácsos táblázat"/>
    <w:basedOn w:val="Normáltáblázat"/>
    <w:next w:val="Rácsostáblázat"/>
    <w:autoRedefine w:val="0"/>
    <w:hidden w:val="0"/>
    <w:qFormat w:val="0"/>
    <w:pPr>
      <w:suppressAutoHyphens w:val="1"/>
      <w:spacing w:line="1" w:lineRule="atLeast"/>
      <w:ind w:leftChars="-1" w:rightChars="0" w:firstLineChars="-1"/>
      <w:textDirection w:val="btLr"/>
      <w:textAlignment w:val="top"/>
      <w:outlineLvl w:val="0"/>
    </w:pPr>
    <w:rPr>
      <w:w w:val="100"/>
      <w:position w:val="-1"/>
      <w:effect w:val="none"/>
      <w:vertAlign w:val="baseline"/>
      <w:cs w:val="0"/>
      <w:em w:val="none"/>
      <w:lang/>
    </w:rPr>
    <w:tblPr>
      <w:tblStyle w:val="Rácsostáblázat"/>
      <w:jc w:val="left"/>
      <w:tblBorders>
        <w:top w:color="auto" w:space="0" w:sz="4" w:val="single"/>
        <w:left w:color="auto" w:space="0" w:sz="4" w:val="single"/>
        <w:bottom w:color="auto" w:space="0" w:sz="4" w:val="single"/>
        <w:right w:color="auto" w:space="0" w:sz="4" w:val="single"/>
        <w:insideH w:color="auto" w:space="0" w:sz="4" w:val="single"/>
        <w:insideV w:color="auto" w:space="0" w:sz="4" w:val="single"/>
      </w:tblBorders>
    </w:tblPr>
  </w:style>
  <w:style w:type="character" w:styleId="Hiperhivatkozás">
    <w:name w:val="Hiperhivatkozás"/>
    <w:next w:val="Hiperhivatkozás"/>
    <w:autoRedefine w:val="0"/>
    <w:hidden w:val="0"/>
    <w:qFormat w:val="0"/>
    <w:rPr>
      <w:color w:val="0000ff"/>
      <w:w w:val="100"/>
      <w:position w:val="-1"/>
      <w:u w:val="single"/>
      <w:effect w:val="none"/>
      <w:vertAlign w:val="baseline"/>
      <w:cs w:val="0"/>
      <w:em w:val="none"/>
      <w:lang/>
    </w:rPr>
  </w:style>
  <w:style w:type="paragraph" w:styleId="Élőláb">
    <w:name w:val="Élőláb"/>
    <w:basedOn w:val="Normál"/>
    <w:next w:val="Élőláb"/>
    <w:autoRedefine w:val="0"/>
    <w:hidden w:val="0"/>
    <w:qFormat w:val="0"/>
    <w:pPr>
      <w:tabs>
        <w:tab w:val="center" w:leader="none" w:pos="4536"/>
        <w:tab w:val="right" w:leader="none" w:pos="9072"/>
      </w:tabs>
      <w:suppressAutoHyphens w:val="1"/>
      <w:spacing w:line="1" w:lineRule="atLeast"/>
      <w:ind w:leftChars="-1" w:rightChars="0" w:firstLineChars="-1"/>
      <w:textDirection w:val="btLr"/>
      <w:textAlignment w:val="top"/>
      <w:outlineLvl w:val="0"/>
    </w:pPr>
    <w:rPr>
      <w:w w:val="100"/>
      <w:position w:val="-1"/>
      <w:sz w:val="24"/>
      <w:szCs w:val="24"/>
      <w:effect w:val="none"/>
      <w:vertAlign w:val="baseline"/>
      <w:cs w:val="0"/>
      <w:em w:val="none"/>
      <w:lang w:bidi="ar-SA" w:eastAsia="hu-HU" w:val="hu-HU"/>
    </w:rPr>
  </w:style>
  <w:style w:type="character" w:styleId="Oldalszám">
    <w:name w:val="Oldalszám"/>
    <w:basedOn w:val="Bekezdésalapbetűtípusa"/>
    <w:next w:val="Oldalszám"/>
    <w:autoRedefine w:val="0"/>
    <w:hidden w:val="0"/>
    <w:qFormat w:val="0"/>
    <w:rPr>
      <w:w w:val="100"/>
      <w:position w:val="-1"/>
      <w:effect w:val="none"/>
      <w:vertAlign w:val="baseline"/>
      <w:cs w:val="0"/>
      <w:em w:val="none"/>
      <w:lang/>
    </w:rPr>
  </w:style>
  <w:style w:type="paragraph" w:styleId="Normál(Web)">
    <w:name w:val="Normál (Web)"/>
    <w:basedOn w:val="Normál"/>
    <w:next w:val="Normál(Web)"/>
    <w:autoRedefine w:val="0"/>
    <w:hidden w:val="0"/>
    <w:qFormat w:val="0"/>
    <w:pPr>
      <w:suppressAutoHyphens w:val="1"/>
      <w:spacing w:after="100" w:afterAutospacing="1" w:before="100" w:beforeAutospacing="1" w:line="1" w:lineRule="atLeast"/>
      <w:ind w:leftChars="-1" w:rightChars="0" w:firstLineChars="-1"/>
      <w:textDirection w:val="btLr"/>
      <w:textAlignment w:val="top"/>
      <w:outlineLvl w:val="0"/>
    </w:pPr>
    <w:rPr>
      <w:w w:val="100"/>
      <w:position w:val="-1"/>
      <w:sz w:val="24"/>
      <w:szCs w:val="24"/>
      <w:effect w:val="none"/>
      <w:vertAlign w:val="baseline"/>
      <w:cs w:val="0"/>
      <w:em w:val="none"/>
      <w:lang w:bidi="ar-SA" w:eastAsia="hu-HU" w:val="hu-HU"/>
    </w:rPr>
  </w:style>
  <w:style w:type="character" w:styleId="st1">
    <w:name w:val="st1"/>
    <w:basedOn w:val="Bekezdésalapbetűtípusa"/>
    <w:next w:val="st1"/>
    <w:autoRedefine w:val="0"/>
    <w:hidden w:val="0"/>
    <w:qFormat w:val="0"/>
    <w:rPr>
      <w:w w:val="100"/>
      <w:position w:val="-1"/>
      <w:effect w:val="none"/>
      <w:vertAlign w:val="baseline"/>
      <w:cs w:val="0"/>
      <w:em w:val="none"/>
      <w:lang/>
    </w:rPr>
  </w:style>
  <w:style w:type="paragraph" w:styleId="Default">
    <w:name w:val="Default"/>
    <w:next w:val="Default"/>
    <w:autoRedefine w:val="0"/>
    <w:hidden w:val="0"/>
    <w:qFormat w:val="0"/>
    <w:pPr>
      <w:suppressAutoHyphens w:val="1"/>
      <w:autoSpaceDE w:val="0"/>
      <w:autoSpaceDN w:val="0"/>
      <w:adjustRightInd w:val="0"/>
      <w:spacing w:line="1" w:lineRule="atLeast"/>
      <w:ind w:leftChars="-1" w:rightChars="0" w:firstLineChars="-1"/>
      <w:textDirection w:val="btLr"/>
      <w:textAlignment w:val="top"/>
      <w:outlineLvl w:val="0"/>
    </w:pPr>
    <w:rPr>
      <w:rFonts w:ascii="Symbol" w:cs="Symbol" w:hAnsi="Symbol"/>
      <w:color w:val="000000"/>
      <w:w w:val="100"/>
      <w:position w:val="-1"/>
      <w:sz w:val="24"/>
      <w:szCs w:val="24"/>
      <w:effect w:val="none"/>
      <w:vertAlign w:val="baseline"/>
      <w:cs w:val="0"/>
      <w:em w:val="none"/>
      <w:lang w:bidi="ar-SA" w:eastAsia="hu-HU" w:val="hu-HU"/>
    </w:rPr>
  </w:style>
  <w:style w:type="character" w:styleId="lang">
    <w:name w:val="lang"/>
    <w:basedOn w:val="Bekezdésalapbetűtípusa"/>
    <w:next w:val="lang"/>
    <w:autoRedefine w:val="0"/>
    <w:hidden w:val="0"/>
    <w:qFormat w:val="0"/>
    <w:rPr>
      <w:w w:val="100"/>
      <w:position w:val="-1"/>
      <w:effect w:val="none"/>
      <w:vertAlign w:val="baseline"/>
      <w:cs w:val="0"/>
      <w:em w:val="none"/>
      <w:lang/>
    </w:rPr>
  </w:style>
  <w:style w:type="paragraph" w:styleId="Szövegtörzs3">
    <w:name w:val="Szövegtörzs 3"/>
    <w:basedOn w:val="Normál"/>
    <w:next w:val="Szövegtörzs3"/>
    <w:autoRedefine w:val="0"/>
    <w:hidden w:val="0"/>
    <w:qFormat w:val="0"/>
    <w:pPr>
      <w:widowControl w:val="0"/>
      <w:suppressAutoHyphens w:val="1"/>
      <w:autoSpaceDE w:val="0"/>
      <w:autoSpaceDN w:val="0"/>
      <w:adjustRightInd w:val="0"/>
      <w:spacing w:line="1" w:lineRule="atLeast"/>
      <w:ind w:leftChars="-1" w:rightChars="0" w:firstLineChars="-1"/>
      <w:textDirection w:val="btLr"/>
      <w:textAlignment w:val="top"/>
      <w:outlineLvl w:val="0"/>
    </w:pPr>
    <w:rPr>
      <w:rFonts w:ascii="Arial" w:hAnsi="Arial"/>
      <w:w w:val="100"/>
      <w:position w:val="-1"/>
      <w:sz w:val="24"/>
      <w:szCs w:val="24"/>
      <w:effect w:val="none"/>
      <w:vertAlign w:val="baseline"/>
      <w:cs w:val="0"/>
      <w:em w:val="none"/>
      <w:lang w:bidi="ar-SA" w:eastAsia="hu-HU" w:val="hu-HU"/>
    </w:rPr>
  </w:style>
  <w:style w:type="paragraph" w:styleId="Szakdol">
    <w:name w:val="Szakdol"/>
    <w:basedOn w:val="Normál"/>
    <w:next w:val="Szakdol"/>
    <w:autoRedefine w:val="0"/>
    <w:hidden w:val="0"/>
    <w:qFormat w:val="0"/>
    <w:pPr>
      <w:widowControl w:val="0"/>
      <w:suppressAutoHyphens w:val="1"/>
      <w:autoSpaceDE w:val="0"/>
      <w:autoSpaceDN w:val="0"/>
      <w:adjustRightInd w:val="0"/>
      <w:spacing w:line="360" w:lineRule="auto"/>
      <w:ind w:leftChars="-1" w:rightChars="0" w:firstLineChars="-1"/>
      <w:jc w:val="both"/>
      <w:textDirection w:val="btLr"/>
      <w:textAlignment w:val="top"/>
      <w:outlineLvl w:val="0"/>
    </w:pPr>
    <w:rPr>
      <w:rFonts w:ascii="Arial" w:hAnsi="Arial"/>
      <w:spacing w:val="10"/>
      <w:w w:val="100"/>
      <w:position w:val="-1"/>
      <w:sz w:val="24"/>
      <w:szCs w:val="24"/>
      <w:effect w:val="none"/>
      <w:vertAlign w:val="baseline"/>
      <w:cs w:val="0"/>
      <w:em w:val="none"/>
      <w:lang w:bidi="ar-SA" w:eastAsia="hu-HU" w:val="hu-HU"/>
    </w:rPr>
  </w:style>
  <w:style w:type="paragraph" w:styleId="Listafolytatása">
    <w:name w:val="Lista folytatása"/>
    <w:basedOn w:val="Normál"/>
    <w:next w:val="Listafolytatása"/>
    <w:autoRedefine w:val="0"/>
    <w:hidden w:val="0"/>
    <w:qFormat w:val="0"/>
    <w:pPr>
      <w:numPr>
        <w:ilvl w:val="0"/>
        <w:numId w:val="7"/>
      </w:numPr>
      <w:suppressAutoHyphens w:val="1"/>
      <w:spacing w:after="240" w:line="230" w:lineRule="atLeast"/>
      <w:ind w:leftChars="-1" w:rightChars="0" w:firstLineChars="-1"/>
      <w:jc w:val="both"/>
      <w:textDirection w:val="btLr"/>
      <w:textAlignment w:val="top"/>
      <w:outlineLvl w:val="0"/>
    </w:pPr>
    <w:rPr>
      <w:rFonts w:ascii="Arial" w:hAnsi="Arial"/>
      <w:w w:val="100"/>
      <w:position w:val="-1"/>
      <w:sz w:val="20"/>
      <w:szCs w:val="20"/>
      <w:effect w:val="none"/>
      <w:vertAlign w:val="baseline"/>
      <w:cs w:val="0"/>
      <w:em w:val="none"/>
      <w:lang w:bidi="ar-SA" w:eastAsia="hu-HU" w:val="de-DE"/>
    </w:rPr>
  </w:style>
  <w:style w:type="paragraph" w:styleId="Listafolytatása2">
    <w:name w:val="Lista folytatása 2"/>
    <w:basedOn w:val="Listafolytatása"/>
    <w:next w:val="Listafolytatása2"/>
    <w:autoRedefine w:val="0"/>
    <w:hidden w:val="0"/>
    <w:qFormat w:val="0"/>
    <w:pPr>
      <w:numPr>
        <w:ilvl w:val="1"/>
        <w:numId w:val="7"/>
      </w:numPr>
      <w:suppressAutoHyphens w:val="1"/>
      <w:spacing w:after="240" w:line="230" w:lineRule="atLeast"/>
      <w:ind w:leftChars="-1" w:rightChars="0" w:firstLineChars="-1"/>
      <w:jc w:val="both"/>
      <w:textDirection w:val="btLr"/>
      <w:textAlignment w:val="top"/>
      <w:outlineLvl w:val="0"/>
    </w:pPr>
    <w:rPr>
      <w:rFonts w:ascii="Arial" w:hAnsi="Arial"/>
      <w:w w:val="100"/>
      <w:position w:val="-1"/>
      <w:sz w:val="20"/>
      <w:szCs w:val="20"/>
      <w:effect w:val="none"/>
      <w:vertAlign w:val="baseline"/>
      <w:cs w:val="0"/>
      <w:em w:val="none"/>
      <w:lang w:bidi="ar-SA" w:eastAsia="hu-HU" w:val="de-DE"/>
    </w:rPr>
  </w:style>
  <w:style w:type="paragraph" w:styleId="Listafolytatása3">
    <w:name w:val="Lista folytatása 3"/>
    <w:basedOn w:val="Listafolytatása"/>
    <w:next w:val="Listafolytatása3"/>
    <w:autoRedefine w:val="0"/>
    <w:hidden w:val="0"/>
    <w:qFormat w:val="0"/>
    <w:pPr>
      <w:numPr>
        <w:ilvl w:val="2"/>
        <w:numId w:val="7"/>
      </w:numPr>
      <w:tabs>
        <w:tab w:val="left" w:leader="none" w:pos="1200"/>
      </w:tabs>
      <w:suppressAutoHyphens w:val="1"/>
      <w:spacing w:after="240" w:line="230" w:lineRule="atLeast"/>
      <w:ind w:leftChars="-1" w:rightChars="0" w:firstLineChars="-1"/>
      <w:jc w:val="both"/>
      <w:textDirection w:val="btLr"/>
      <w:textAlignment w:val="top"/>
      <w:outlineLvl w:val="0"/>
    </w:pPr>
    <w:rPr>
      <w:rFonts w:ascii="Arial" w:hAnsi="Arial"/>
      <w:w w:val="100"/>
      <w:position w:val="-1"/>
      <w:sz w:val="20"/>
      <w:szCs w:val="20"/>
      <w:effect w:val="none"/>
      <w:vertAlign w:val="baseline"/>
      <w:cs w:val="0"/>
      <w:em w:val="none"/>
      <w:lang w:bidi="ar-SA" w:eastAsia="hu-HU" w:val="de-DE"/>
    </w:rPr>
  </w:style>
  <w:style w:type="paragraph" w:styleId="Listafolytatása4">
    <w:name w:val="Lista folytatása 4"/>
    <w:basedOn w:val="Listafolytatása"/>
    <w:next w:val="Listafolytatása4"/>
    <w:autoRedefine w:val="0"/>
    <w:hidden w:val="0"/>
    <w:qFormat w:val="0"/>
    <w:pPr>
      <w:numPr>
        <w:ilvl w:val="3"/>
        <w:numId w:val="7"/>
      </w:numPr>
      <w:tabs>
        <w:tab w:val="left" w:leader="none" w:pos="1600"/>
      </w:tabs>
      <w:suppressAutoHyphens w:val="1"/>
      <w:spacing w:after="240" w:line="230" w:lineRule="atLeast"/>
      <w:ind w:leftChars="-1" w:rightChars="0" w:firstLineChars="-1"/>
      <w:jc w:val="both"/>
      <w:textDirection w:val="btLr"/>
      <w:textAlignment w:val="top"/>
      <w:outlineLvl w:val="0"/>
    </w:pPr>
    <w:rPr>
      <w:rFonts w:ascii="Arial" w:hAnsi="Arial"/>
      <w:w w:val="100"/>
      <w:position w:val="-1"/>
      <w:sz w:val="20"/>
      <w:szCs w:val="20"/>
      <w:effect w:val="none"/>
      <w:vertAlign w:val="baseline"/>
      <w:cs w:val="0"/>
      <w:em w:val="none"/>
      <w:lang w:bidi="ar-SA" w:eastAsia="hu-HU" w:val="de-DE"/>
    </w:rPr>
  </w:style>
  <w:style w:type="paragraph" w:styleId="zzLc5">
    <w:name w:val="zzLc5"/>
    <w:basedOn w:val="Normál"/>
    <w:next w:val="Normál"/>
    <w:autoRedefine w:val="0"/>
    <w:hidden w:val="0"/>
    <w:qFormat w:val="0"/>
    <w:pPr>
      <w:numPr>
        <w:ilvl w:val="4"/>
        <w:numId w:val="7"/>
      </w:numPr>
      <w:suppressAutoHyphens w:val="1"/>
      <w:spacing w:after="240" w:line="230" w:lineRule="atLeast"/>
      <w:ind w:leftChars="-1" w:rightChars="0" w:firstLineChars="-1"/>
      <w:textDirection w:val="btLr"/>
      <w:textAlignment w:val="top"/>
      <w:outlineLvl w:val="0"/>
    </w:pPr>
    <w:rPr>
      <w:rFonts w:ascii="Arial" w:hAnsi="Arial"/>
      <w:w w:val="100"/>
      <w:position w:val="-1"/>
      <w:sz w:val="20"/>
      <w:szCs w:val="20"/>
      <w:effect w:val="none"/>
      <w:vertAlign w:val="baseline"/>
      <w:cs w:val="0"/>
      <w:em w:val="none"/>
      <w:lang w:bidi="ar-SA" w:eastAsia="hu-HU" w:val="de-DE"/>
    </w:rPr>
  </w:style>
  <w:style w:type="paragraph" w:styleId="zzLc6">
    <w:name w:val="zzLc6"/>
    <w:basedOn w:val="Normál"/>
    <w:next w:val="Normál"/>
    <w:autoRedefine w:val="0"/>
    <w:hidden w:val="0"/>
    <w:qFormat w:val="0"/>
    <w:pPr>
      <w:numPr>
        <w:ilvl w:val="5"/>
        <w:numId w:val="7"/>
      </w:numPr>
      <w:suppressAutoHyphens w:val="1"/>
      <w:spacing w:after="240" w:line="230" w:lineRule="atLeast"/>
      <w:ind w:leftChars="-1" w:rightChars="0" w:firstLineChars="-1"/>
      <w:textDirection w:val="btLr"/>
      <w:textAlignment w:val="top"/>
      <w:outlineLvl w:val="0"/>
    </w:pPr>
    <w:rPr>
      <w:rFonts w:ascii="Arial" w:hAnsi="Arial"/>
      <w:w w:val="100"/>
      <w:position w:val="-1"/>
      <w:sz w:val="20"/>
      <w:szCs w:val="20"/>
      <w:effect w:val="none"/>
      <w:vertAlign w:val="baseline"/>
      <w:cs w:val="0"/>
      <w:em w:val="none"/>
      <w:lang w:bidi="ar-SA" w:eastAsia="hu-HU" w:val="de-DE"/>
    </w:rPr>
  </w:style>
  <w:style w:type="paragraph" w:styleId="ListParagraph">
    <w:name w:val="List Paragraph"/>
    <w:basedOn w:val="Normál"/>
    <w:next w:val="ListParagraph"/>
    <w:autoRedefine w:val="0"/>
    <w:hidden w:val="0"/>
    <w:qFormat w:val="0"/>
    <w:pPr>
      <w:suppressAutoHyphens w:val="1"/>
      <w:spacing w:line="1" w:lineRule="atLeast"/>
      <w:ind w:left="720" w:leftChars="-1" w:rightChars="0" w:firstLineChars="-1"/>
      <w:contextualSpacing w:val="1"/>
      <w:textDirection w:val="btLr"/>
      <w:textAlignment w:val="top"/>
      <w:outlineLvl w:val="0"/>
    </w:pPr>
    <w:rPr>
      <w:w w:val="100"/>
      <w:position w:val="-1"/>
      <w:sz w:val="20"/>
      <w:szCs w:val="20"/>
      <w:effect w:val="none"/>
      <w:vertAlign w:val="baseline"/>
      <w:cs w:val="0"/>
      <w:em w:val="none"/>
      <w:lang w:bidi="ar-SA" w:eastAsia="hu-HU" w:val="hu-HU"/>
    </w:rPr>
  </w:style>
  <w:style w:type="paragraph" w:styleId="Felsorolás">
    <w:name w:val="Felsorolás"/>
    <w:basedOn w:val="Normál"/>
    <w:next w:val="Felsorolás"/>
    <w:autoRedefine w:val="0"/>
    <w:hidden w:val="0"/>
    <w:qFormat w:val="0"/>
    <w:pPr>
      <w:numPr>
        <w:ilvl w:val="0"/>
        <w:numId w:val="14"/>
      </w:numPr>
      <w:suppressAutoHyphens w:val="1"/>
      <w:spacing w:line="1" w:lineRule="atLeast"/>
      <w:ind w:leftChars="-1" w:rightChars="0" w:firstLineChars="-1"/>
      <w:contextualSpacing w:val="1"/>
      <w:textDirection w:val="btLr"/>
      <w:textAlignment w:val="top"/>
      <w:outlineLvl w:val="0"/>
    </w:pPr>
    <w:rPr>
      <w:w w:val="100"/>
      <w:position w:val="-1"/>
      <w:sz w:val="24"/>
      <w:szCs w:val="24"/>
      <w:effect w:val="none"/>
      <w:vertAlign w:val="baseline"/>
      <w:cs w:val="0"/>
      <w:em w:val="none"/>
      <w:lang w:bidi="ar-SA" w:eastAsia="hu-HU" w:val="hu-HU"/>
    </w:rPr>
  </w:style>
  <w:style w:type="paragraph" w:styleId="Élőfej">
    <w:name w:val="Élőfej"/>
    <w:basedOn w:val="Normál"/>
    <w:next w:val="Élőfej"/>
    <w:autoRedefine w:val="0"/>
    <w:hidden w:val="0"/>
    <w:qFormat w:val="0"/>
    <w:pPr>
      <w:tabs>
        <w:tab w:val="center" w:leader="none" w:pos="4536"/>
        <w:tab w:val="right" w:leader="none" w:pos="9072"/>
      </w:tabs>
      <w:suppressAutoHyphens w:val="1"/>
      <w:spacing w:line="1" w:lineRule="atLeast"/>
      <w:ind w:leftChars="-1" w:rightChars="0" w:firstLineChars="-1"/>
      <w:textDirection w:val="btLr"/>
      <w:textAlignment w:val="top"/>
      <w:outlineLvl w:val="0"/>
    </w:pPr>
    <w:rPr>
      <w:w w:val="100"/>
      <w:position w:val="-1"/>
      <w:sz w:val="24"/>
      <w:szCs w:val="24"/>
      <w:effect w:val="none"/>
      <w:vertAlign w:val="baseline"/>
      <w:cs w:val="0"/>
      <w:em w:val="none"/>
      <w:lang w:bidi="ar-SA" w:eastAsia="hu-HU" w:val="hu-HU"/>
    </w:rPr>
  </w:style>
  <w:style w:type="character" w:styleId="ÉlőfejChar">
    <w:name w:val="Élőfej Char"/>
    <w:next w:val="ÉlőfejChar"/>
    <w:autoRedefine w:val="0"/>
    <w:hidden w:val="0"/>
    <w:qFormat w:val="0"/>
    <w:rPr>
      <w:w w:val="100"/>
      <w:position w:val="-1"/>
      <w:sz w:val="24"/>
      <w:szCs w:val="24"/>
      <w:effect w:val="none"/>
      <w:vertAlign w:val="baseline"/>
      <w:cs w:val="0"/>
      <w:em w:val="none"/>
      <w:lang/>
    </w:rPr>
  </w:style>
  <w:style w:type="paragraph" w:styleId="Subtitle">
    <w:name w:val="Subtitle"/>
    <w:basedOn w:val="Normal"/>
    <w:next w:val="Normal"/>
    <w:pPr>
      <w:keepNext w:val="1"/>
      <w:keepLines w:val="1"/>
      <w:pageBreakBefore w:val="0"/>
      <w:spacing w:after="80" w:before="360" w:lineRule="auto"/>
    </w:pPr>
    <w:rPr>
      <w:rFonts w:ascii="Georgia" w:cs="Georgia" w:eastAsia="Georgia" w:hAnsi="Georgia"/>
      <w:i w:val="1"/>
      <w:color w:val="666666"/>
      <w:sz w:val="48"/>
      <w:szCs w:val="48"/>
    </w:rPr>
  </w:style>
  <w:style w:type="table" w:styleId="Table1">
    <w:basedOn w:val="TableNormal"/>
    <w:tblPr>
      <w:tblStyleRowBandSize w:val="1"/>
      <w:tblStyleColBandSize w:val="1"/>
      <w:tblCellMar>
        <w:top w:w="0.0" w:type="dxa"/>
        <w:left w:w="108.0" w:type="dxa"/>
        <w:bottom w:w="0.0" w:type="dxa"/>
        <w:right w:w="108.0" w:type="dxa"/>
      </w:tblCellMar>
    </w:tblPr>
  </w:style>
  <w:style w:type="table" w:styleId="Table2">
    <w:basedOn w:val="TableNormal"/>
    <w:tblPr>
      <w:tblStyleRowBandSize w:val="1"/>
      <w:tblStyleColBandSize w:val="1"/>
      <w:tblCellMar>
        <w:top w:w="0.0" w:type="dxa"/>
        <w:left w:w="108.0" w:type="dxa"/>
        <w:bottom w:w="0.0" w:type="dxa"/>
        <w:right w:w="108.0" w:type="dxa"/>
      </w:tblCellMar>
    </w:tblPr>
  </w:style>
  <w:style w:type="table" w:styleId="Table3">
    <w:basedOn w:val="TableNormal"/>
    <w:tblPr>
      <w:tblStyleRowBandSize w:val="1"/>
      <w:tblStyleColBandSize w:val="1"/>
      <w:tblCellMar>
        <w:top w:w="0.0" w:type="dxa"/>
        <w:left w:w="108.0" w:type="dxa"/>
        <w:bottom w:w="0.0" w:type="dxa"/>
        <w:right w:w="108.0" w:type="dxa"/>
      </w:tblCellMar>
    </w:tblPr>
  </w:style>
  <w:style w:type="table" w:styleId="Table4">
    <w:basedOn w:val="TableNormal"/>
    <w:tblPr>
      <w:tblStyleRowBandSize w:val="1"/>
      <w:tblStyleColBandSize w:val="1"/>
      <w:tblCellMar>
        <w:top w:w="0.0" w:type="dxa"/>
        <w:left w:w="108.0" w:type="dxa"/>
        <w:bottom w:w="0.0" w:type="dxa"/>
        <w:right w:w="108.0" w:type="dxa"/>
      </w:tblCellMar>
    </w:tblPr>
  </w:style>
  <w:style w:type="table" w:styleId="Table5">
    <w:basedOn w:val="TableNormal"/>
    <w:tblPr>
      <w:tblStyleRowBandSize w:val="1"/>
      <w:tblStyleColBandSize w:val="1"/>
      <w:tblCellMar>
        <w:top w:w="0.0" w:type="dxa"/>
        <w:left w:w="108.0" w:type="dxa"/>
        <w:bottom w:w="0.0" w:type="dxa"/>
        <w:right w:w="108.0" w:type="dxa"/>
      </w:tblCellMar>
    </w:tblPr>
  </w:style>
  <w:style w:type="table" w:styleId="Table6">
    <w:basedOn w:val="TableNormal"/>
    <w:tblPr>
      <w:tblStyleRowBandSize w:val="1"/>
      <w:tblStyleColBandSize w:val="1"/>
      <w:tblCellMar>
        <w:top w:w="0.0" w:type="dxa"/>
        <w:left w:w="108.0" w:type="dxa"/>
        <w:bottom w:w="0.0" w:type="dxa"/>
        <w:right w:w="108.0" w:type="dxa"/>
      </w:tblCellMar>
    </w:tblPr>
  </w:style>
  <w:style w:type="table" w:styleId="Table7">
    <w:basedOn w:val="TableNormal"/>
    <w:tblPr>
      <w:tblStyleRowBandSize w:val="1"/>
      <w:tblStyleColBandSize w:val="1"/>
      <w:tblCellMar>
        <w:top w:w="0.0" w:type="dxa"/>
        <w:left w:w="108.0" w:type="dxa"/>
        <w:bottom w:w="0.0" w:type="dxa"/>
        <w:right w:w="108.0" w:type="dxa"/>
      </w:tblCellMar>
    </w:tblPr>
  </w:style>
  <w:style w:type="table" w:styleId="Table8">
    <w:basedOn w:val="TableNormal"/>
    <w:tblPr>
      <w:tblStyleRowBandSize w:val="1"/>
      <w:tblStyleColBandSize w:val="1"/>
      <w:tblCellMar>
        <w:top w:w="0.0" w:type="dxa"/>
        <w:left w:w="108.0" w:type="dxa"/>
        <w:bottom w:w="0.0" w:type="dxa"/>
        <w:right w:w="108.0" w:type="dxa"/>
      </w:tblCellMar>
    </w:tblPr>
  </w:style>
  <w:style w:type="table" w:styleId="Table9">
    <w:basedOn w:val="TableNormal"/>
    <w:tblPr>
      <w:tblStyleRowBandSize w:val="1"/>
      <w:tblStyleColBandSize w:val="1"/>
      <w:tblCellMar>
        <w:top w:w="0.0" w:type="dxa"/>
        <w:left w:w="70.0" w:type="dxa"/>
        <w:bottom w:w="0.0" w:type="dxa"/>
        <w:right w:w="70.0" w:type="dxa"/>
      </w:tblCellMar>
    </w:tblPr>
  </w:style>
  <w:style w:type="table" w:styleId="Table10">
    <w:basedOn w:val="TableNormal"/>
    <w:tblPr>
      <w:tblStyleRowBandSize w:val="1"/>
      <w:tblStyleColBandSize w:val="1"/>
      <w:tblCellMar>
        <w:top w:w="0.0" w:type="dxa"/>
        <w:left w:w="70.0" w:type="dxa"/>
        <w:bottom w:w="0.0" w:type="dxa"/>
        <w:right w:w="70.0" w:type="dxa"/>
      </w:tblCellMar>
    </w:tblPr>
  </w:style>
  <w:style w:type="table" w:styleId="Table11">
    <w:basedOn w:val="TableNormal"/>
    <w:tblPr>
      <w:tblStyleRowBandSize w:val="1"/>
      <w:tblStyleColBandSize w:val="1"/>
      <w:tblCellMar>
        <w:top w:w="0.0" w:type="dxa"/>
        <w:left w:w="70.0" w:type="dxa"/>
        <w:bottom w:w="0.0" w:type="dxa"/>
        <w:right w:w="70.0" w:type="dxa"/>
      </w:tblCellMar>
    </w:tblPr>
  </w:style>
  <w:style w:type="table" w:styleId="Table12">
    <w:basedOn w:val="TableNormal"/>
    <w:tblPr>
      <w:tblStyleRowBandSize w:val="1"/>
      <w:tblStyleColBandSize w:val="1"/>
      <w:tblCellMar>
        <w:top w:w="0.0" w:type="dxa"/>
        <w:left w:w="108.0" w:type="dxa"/>
        <w:bottom w:w="0.0" w:type="dxa"/>
        <w:right w:w="108.0" w:type="dxa"/>
      </w:tblCellMar>
    </w:tblPr>
  </w:style>
  <w:style w:type="table" w:styleId="Table13">
    <w:basedOn w:val="TableNormal"/>
    <w:tblPr>
      <w:tblStyleRowBandSize w:val="1"/>
      <w:tblStyleColBandSize w:val="1"/>
      <w:tblCellMar>
        <w:top w:w="0.0" w:type="dxa"/>
        <w:left w:w="70.0" w:type="dxa"/>
        <w:bottom w:w="0.0" w:type="dxa"/>
        <w:right w:w="70.0" w:type="dxa"/>
      </w:tblCellMar>
    </w:tblPr>
  </w:style>
</w:styles>
</file>

<file path=word/_rels/document.xml.rels><?xml version="1.0" encoding="UTF-8" standalone="yes"?><Relationships xmlns="http://schemas.openxmlformats.org/package/2006/relationships"><Relationship Id="rId20" Type="http://schemas.openxmlformats.org/officeDocument/2006/relationships/image" Target="media/image3.png"/><Relationship Id="rId22" Type="http://schemas.openxmlformats.org/officeDocument/2006/relationships/image" Target="media/image22.png"/><Relationship Id="rId21" Type="http://schemas.openxmlformats.org/officeDocument/2006/relationships/image" Target="media/image27.png"/><Relationship Id="rId24" Type="http://schemas.openxmlformats.org/officeDocument/2006/relationships/image" Target="media/image33.png"/><Relationship Id="rId23" Type="http://schemas.openxmlformats.org/officeDocument/2006/relationships/image" Target="media/image21.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6.png"/><Relationship Id="rId26" Type="http://schemas.openxmlformats.org/officeDocument/2006/relationships/image" Target="media/image30.png"/><Relationship Id="rId25" Type="http://schemas.openxmlformats.org/officeDocument/2006/relationships/image" Target="media/image32.png"/><Relationship Id="rId28" Type="http://schemas.openxmlformats.org/officeDocument/2006/relationships/image" Target="media/image4.png"/><Relationship Id="rId27" Type="http://schemas.openxmlformats.org/officeDocument/2006/relationships/image" Target="media/image34.png"/><Relationship Id="rId5" Type="http://schemas.openxmlformats.org/officeDocument/2006/relationships/styles" Target="styles.xml"/><Relationship Id="rId6" Type="http://schemas.openxmlformats.org/officeDocument/2006/relationships/customXml" Target="../customXML/item1.xml"/><Relationship Id="rId29" Type="http://schemas.openxmlformats.org/officeDocument/2006/relationships/image" Target="media/image11.png"/><Relationship Id="rId7" Type="http://schemas.openxmlformats.org/officeDocument/2006/relationships/image" Target="media/image7.jpg"/><Relationship Id="rId8" Type="http://schemas.openxmlformats.org/officeDocument/2006/relationships/image" Target="media/image2.png"/><Relationship Id="rId31" Type="http://schemas.openxmlformats.org/officeDocument/2006/relationships/image" Target="media/image8.png"/><Relationship Id="rId30" Type="http://schemas.openxmlformats.org/officeDocument/2006/relationships/image" Target="media/image12.png"/><Relationship Id="rId11" Type="http://schemas.openxmlformats.org/officeDocument/2006/relationships/image" Target="media/image5.png"/><Relationship Id="rId33" Type="http://schemas.openxmlformats.org/officeDocument/2006/relationships/header" Target="header1.xml"/><Relationship Id="rId10" Type="http://schemas.openxmlformats.org/officeDocument/2006/relationships/image" Target="media/image13.png"/><Relationship Id="rId32" Type="http://schemas.openxmlformats.org/officeDocument/2006/relationships/image" Target="media/image1.png"/><Relationship Id="rId13" Type="http://schemas.openxmlformats.org/officeDocument/2006/relationships/image" Target="media/image15.png"/><Relationship Id="rId35" Type="http://schemas.openxmlformats.org/officeDocument/2006/relationships/footer" Target="footer1.xml"/><Relationship Id="rId12" Type="http://schemas.openxmlformats.org/officeDocument/2006/relationships/image" Target="media/image20.png"/><Relationship Id="rId34" Type="http://schemas.openxmlformats.org/officeDocument/2006/relationships/footer" Target="footer2.xml"/><Relationship Id="rId15" Type="http://schemas.openxmlformats.org/officeDocument/2006/relationships/image" Target="media/image14.png"/><Relationship Id="rId14" Type="http://schemas.openxmlformats.org/officeDocument/2006/relationships/image" Target="media/image35.png"/><Relationship Id="rId17" Type="http://schemas.openxmlformats.org/officeDocument/2006/relationships/image" Target="media/image24.png"/><Relationship Id="rId16" Type="http://schemas.openxmlformats.org/officeDocument/2006/relationships/image" Target="media/image31.png"/><Relationship Id="rId19" Type="http://schemas.openxmlformats.org/officeDocument/2006/relationships/image" Target="media/image18.png"/><Relationship Id="rId18" Type="http://schemas.openxmlformats.org/officeDocument/2006/relationships/image" Target="media/image23.png"/></Relationships>
</file>

<file path=word/_rels/fontTable.xml.rels><?xml version="1.0" encoding="UTF-8" standalone="yes"?><Relationships xmlns="http://schemas.openxmlformats.org/package/2006/relationships"><Relationship Id="rId1" Type="http://schemas.openxmlformats.org/officeDocument/2006/relationships/font" Target="fonts/Cardo-regular.ttf"/><Relationship Id="rId2" Type="http://schemas.openxmlformats.org/officeDocument/2006/relationships/font" Target="fonts/Cardo-bold.ttf"/><Relationship Id="rId3" Type="http://schemas.openxmlformats.org/officeDocument/2006/relationships/font" Target="fonts/Cardo-italic.ttf"/><Relationship Id="rId4" Type="http://schemas.openxmlformats.org/officeDocument/2006/relationships/font" Target="fonts/NotoSansSymbols-regular.ttf"/><Relationship Id="rId5" Type="http://schemas.openxmlformats.org/officeDocument/2006/relationships/font" Target="fonts/NotoSansSymbols-bold.ttf"/></Relationships>
</file>

<file path=word/_rels/header1.xml.rels><?xml version="1.0" encoding="UTF-8" standalone="yes"?><Relationships xmlns="http://schemas.openxmlformats.org/package/2006/relationships"><Relationship Id="rId1" Type="http://schemas.openxmlformats.org/officeDocument/2006/relationships/image" Target="media/image10.jpg"/><Relationship Id="rId2" Type="http://schemas.openxmlformats.org/officeDocument/2006/relationships/image" Target="media/image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ShUC3j+gVx+fhP2pVfZd9draUag==">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</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2025-08-02T16:59:00Z</dcterms:created>
  <dc:creator>Bánki Donát</dc:creator>
</cp:coreProperties>
</file>